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CE" w:rsidRPr="00B07152" w:rsidRDefault="002760CE" w:rsidP="002760CE">
      <w:pPr>
        <w:spacing w:line="500" w:lineRule="exact"/>
        <w:ind w:firstLineChars="196" w:firstLine="31680"/>
        <w:rPr>
          <w:rFonts w:ascii="宋体" w:cs="Times New Roman"/>
          <w:b/>
          <w:bCs/>
          <w:sz w:val="44"/>
          <w:szCs w:val="44"/>
        </w:rPr>
      </w:pPr>
      <w:r>
        <w:rPr>
          <w:rFonts w:eastAsia="仿宋_GB2312"/>
          <w:sz w:val="30"/>
          <w:szCs w:val="30"/>
        </w:rPr>
        <w:t xml:space="preserve">         </w:t>
      </w:r>
      <w:r>
        <w:rPr>
          <w:rFonts w:ascii="仿宋_GB2312" w:eastAsia="仿宋_GB2312" w:cs="仿宋_GB2312"/>
          <w:sz w:val="30"/>
          <w:szCs w:val="30"/>
        </w:rPr>
        <w:t xml:space="preserve">  </w:t>
      </w:r>
      <w:r w:rsidRPr="00AD46EA">
        <w:rPr>
          <w:rFonts w:ascii="仿宋_GB2312" w:eastAsia="仿宋_GB2312" w:cs="仿宋_GB2312"/>
          <w:sz w:val="44"/>
          <w:szCs w:val="44"/>
        </w:rPr>
        <w:t xml:space="preserve"> </w:t>
      </w:r>
      <w:r w:rsidRPr="00B07152">
        <w:rPr>
          <w:rFonts w:ascii="宋体" w:hAnsi="宋体" w:cs="宋体"/>
          <w:sz w:val="44"/>
          <w:szCs w:val="44"/>
        </w:rPr>
        <w:t xml:space="preserve"> </w:t>
      </w:r>
      <w:r w:rsidRPr="00B07152">
        <w:rPr>
          <w:rFonts w:ascii="宋体" w:hAnsi="宋体" w:cs="宋体" w:hint="eastAsia"/>
          <w:b/>
          <w:bCs/>
          <w:sz w:val="44"/>
          <w:szCs w:val="44"/>
        </w:rPr>
        <w:t>纯电动汽车租用方案</w:t>
      </w:r>
    </w:p>
    <w:p w:rsidR="002760CE" w:rsidRPr="00B07152" w:rsidRDefault="002760CE" w:rsidP="003931A4">
      <w:pPr>
        <w:spacing w:line="500" w:lineRule="exact"/>
        <w:ind w:firstLineChars="200" w:firstLine="31680"/>
        <w:rPr>
          <w:rFonts w:ascii="宋体" w:cs="Times New Roman"/>
          <w:b/>
          <w:bCs/>
          <w:sz w:val="44"/>
          <w:szCs w:val="44"/>
        </w:rPr>
      </w:pPr>
    </w:p>
    <w:p w:rsidR="002760CE" w:rsidRPr="007670DF" w:rsidRDefault="002760CE" w:rsidP="003931A4">
      <w:pPr>
        <w:spacing w:line="500" w:lineRule="exact"/>
        <w:ind w:firstLineChars="196" w:firstLine="31680"/>
        <w:rPr>
          <w:rFonts w:ascii="楷体_GB2312" w:eastAsia="楷体_GB2312" w:cs="Times New Roman"/>
          <w:b/>
          <w:bCs/>
          <w:sz w:val="30"/>
          <w:szCs w:val="30"/>
        </w:rPr>
      </w:pPr>
      <w:r w:rsidRPr="007670DF">
        <w:rPr>
          <w:rFonts w:ascii="楷体_GB2312" w:eastAsia="楷体_GB2312" w:cs="楷体_GB2312" w:hint="eastAsia"/>
          <w:b/>
          <w:bCs/>
          <w:sz w:val="30"/>
          <w:szCs w:val="30"/>
        </w:rPr>
        <w:t>一、车型</w:t>
      </w:r>
    </w:p>
    <w:p w:rsidR="002760CE" w:rsidRPr="007670DF" w:rsidRDefault="002760CE" w:rsidP="00330848">
      <w:pPr>
        <w:spacing w:line="500" w:lineRule="exact"/>
        <w:ind w:firstLineChars="200" w:firstLine="31680"/>
        <w:rPr>
          <w:rFonts w:ascii="仿宋_GB2312" w:eastAsia="仿宋_GB2312" w:cs="Times New Roman"/>
          <w:sz w:val="30"/>
          <w:szCs w:val="30"/>
        </w:rPr>
      </w:pPr>
      <w:r w:rsidRPr="007670DF">
        <w:rPr>
          <w:rFonts w:ascii="仿宋_GB2312" w:eastAsia="仿宋_GB2312" w:cs="仿宋_GB2312" w:hint="eastAsia"/>
          <w:sz w:val="30"/>
          <w:szCs w:val="30"/>
        </w:rPr>
        <w:t>零排放纯电动汽车：康迪小电跑、熊猫电动车两种车型</w:t>
      </w:r>
    </w:p>
    <w:p w:rsidR="002760CE" w:rsidRPr="007670DF" w:rsidRDefault="002760CE" w:rsidP="003931A4">
      <w:pPr>
        <w:spacing w:line="500" w:lineRule="exact"/>
        <w:ind w:firstLineChars="200" w:firstLine="31680"/>
        <w:jc w:val="left"/>
        <w:rPr>
          <w:rFonts w:ascii="仿宋_GB2312" w:eastAsia="仿宋_GB2312" w:cs="Times New Roman"/>
          <w:sz w:val="30"/>
          <w:szCs w:val="30"/>
        </w:rPr>
      </w:pPr>
      <w:r>
        <w:rPr>
          <w:noProof/>
        </w:rPr>
        <w:pict>
          <v:group id="组合 9" o:spid="_x0000_s1026" style="position:absolute;left:0;text-align:left;margin-left:2.25pt;margin-top:6.75pt;width:406.5pt;height:189pt;z-index:-251658240;mso-wrap-distance-left:9.48pt;mso-wrap-distance-right:9.06pt" coordorigin="19077,14127" coordsize="51660,23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alt="康迪.jpg" style="position:absolute;left:19077;top:14127;width:25207;height:19934;visibility:visible">
              <v:imagedata r:id="rId7" o:title=""/>
              <v:path arrowok="t"/>
            </v:shape>
            <v:shape id="图片 4" o:spid="_x0000_s1028" type="#_x0000_t75" alt="熊猫.jpg" style="position:absolute;left:45720;top:14127;width:25017;height:19944;visibility:visible">
              <v:imagedata r:id="rId8" o:title=""/>
              <v:path arrowok="t"/>
            </v:shape>
            <v:shapetype id="_x0000_t202" coordsize="21600,21600" o:spt="202" path="m,l,21600r21600,l21600,xe">
              <v:stroke joinstyle="miter"/>
              <v:path gradientshapeok="t" o:connecttype="rect"/>
            </v:shapetype>
            <v:shape id="TextBox 7" o:spid="_x0000_s1029" type="#_x0000_t202" style="position:absolute;left:26276;top:35013;width:12245;height:4868;visibility:visible" filled="f" stroked="f">
              <v:textbox style="mso-fit-shape-to-text:t">
                <w:txbxContent>
                  <w:p w:rsidR="002760CE" w:rsidRDefault="002760CE" w:rsidP="00744550">
                    <w:pPr>
                      <w:pStyle w:val="NormalWeb"/>
                      <w:spacing w:before="0" w:beforeAutospacing="0" w:after="0" w:afterAutospacing="0"/>
                      <w:rPr>
                        <w:rFonts w:cs="Times New Roman"/>
                      </w:rPr>
                    </w:pPr>
                    <w:r w:rsidRPr="0080467B">
                      <w:rPr>
                        <w:rFonts w:ascii="Calibri" w:hint="eastAsia"/>
                        <w:color w:val="000000"/>
                        <w:kern w:val="24"/>
                        <w:sz w:val="28"/>
                        <w:szCs w:val="28"/>
                      </w:rPr>
                      <w:t>康迪小电跑</w:t>
                    </w:r>
                  </w:p>
                </w:txbxContent>
              </v:textbox>
            </v:shape>
            <v:shape id="TextBox 8" o:spid="_x0000_s1030" type="#_x0000_t202" style="position:absolute;left:52202;top:35013;width:11520;height:4868;visibility:visible" filled="f" stroked="f">
              <v:textbox style="mso-fit-shape-to-text:t">
                <w:txbxContent>
                  <w:p w:rsidR="002760CE" w:rsidRDefault="002760CE" w:rsidP="00744550">
                    <w:pPr>
                      <w:pStyle w:val="NormalWeb"/>
                      <w:spacing w:before="0" w:beforeAutospacing="0" w:after="0" w:afterAutospacing="0"/>
                      <w:rPr>
                        <w:rFonts w:cs="Times New Roman"/>
                      </w:rPr>
                    </w:pPr>
                    <w:r w:rsidRPr="0080467B">
                      <w:rPr>
                        <w:rFonts w:ascii="Calibri" w:hint="eastAsia"/>
                        <w:color w:val="000000"/>
                        <w:kern w:val="24"/>
                        <w:sz w:val="28"/>
                        <w:szCs w:val="28"/>
                      </w:rPr>
                      <w:t>熊猫电动车</w:t>
                    </w:r>
                  </w:p>
                </w:txbxContent>
              </v:textbox>
            </v:shape>
          </v:group>
        </w:pict>
      </w:r>
    </w:p>
    <w:p w:rsidR="002760CE" w:rsidRPr="007670DF" w:rsidRDefault="002760CE" w:rsidP="007670DF">
      <w:pPr>
        <w:spacing w:line="500" w:lineRule="exact"/>
        <w:rPr>
          <w:rFonts w:ascii="仿宋_GB2312" w:eastAsia="仿宋_GB2312" w:cs="Times New Roman"/>
          <w:b/>
          <w:bCs/>
          <w:sz w:val="30"/>
          <w:szCs w:val="30"/>
        </w:rPr>
      </w:pPr>
    </w:p>
    <w:p w:rsidR="002760CE" w:rsidRDefault="002760CE" w:rsidP="003931A4">
      <w:pPr>
        <w:spacing w:line="500" w:lineRule="exact"/>
        <w:ind w:firstLineChars="148" w:firstLine="31680"/>
        <w:rPr>
          <w:rFonts w:ascii="楷体_GB2312" w:eastAsia="楷体_GB2312" w:cs="Times New Roman"/>
          <w:b/>
          <w:bCs/>
          <w:sz w:val="30"/>
          <w:szCs w:val="30"/>
        </w:rPr>
      </w:pPr>
    </w:p>
    <w:p w:rsidR="002760CE" w:rsidRDefault="002760CE" w:rsidP="003931A4">
      <w:pPr>
        <w:spacing w:line="500" w:lineRule="exact"/>
        <w:ind w:firstLineChars="148" w:firstLine="31680"/>
        <w:rPr>
          <w:rFonts w:ascii="楷体_GB2312" w:eastAsia="楷体_GB2312" w:cs="Times New Roman"/>
          <w:b/>
          <w:bCs/>
          <w:sz w:val="30"/>
          <w:szCs w:val="30"/>
        </w:rPr>
      </w:pPr>
    </w:p>
    <w:p w:rsidR="002760CE" w:rsidRDefault="002760CE" w:rsidP="003931A4">
      <w:pPr>
        <w:spacing w:line="500" w:lineRule="exact"/>
        <w:ind w:firstLineChars="148" w:firstLine="31680"/>
        <w:rPr>
          <w:rFonts w:ascii="楷体_GB2312" w:eastAsia="楷体_GB2312" w:cs="Times New Roman"/>
          <w:b/>
          <w:bCs/>
          <w:sz w:val="30"/>
          <w:szCs w:val="30"/>
        </w:rPr>
      </w:pPr>
    </w:p>
    <w:p w:rsidR="002760CE" w:rsidRDefault="002760CE" w:rsidP="003931A4">
      <w:pPr>
        <w:spacing w:line="500" w:lineRule="exact"/>
        <w:ind w:firstLineChars="148" w:firstLine="31680"/>
        <w:rPr>
          <w:rFonts w:ascii="楷体_GB2312" w:eastAsia="楷体_GB2312" w:cs="Times New Roman"/>
          <w:b/>
          <w:bCs/>
          <w:sz w:val="30"/>
          <w:szCs w:val="30"/>
        </w:rPr>
      </w:pPr>
    </w:p>
    <w:p w:rsidR="002760CE" w:rsidRDefault="002760CE" w:rsidP="003931A4">
      <w:pPr>
        <w:spacing w:line="500" w:lineRule="exact"/>
        <w:ind w:firstLineChars="148" w:firstLine="31680"/>
        <w:rPr>
          <w:rFonts w:ascii="楷体_GB2312" w:eastAsia="楷体_GB2312" w:cs="Times New Roman"/>
          <w:b/>
          <w:bCs/>
          <w:sz w:val="30"/>
          <w:szCs w:val="30"/>
        </w:rPr>
      </w:pPr>
    </w:p>
    <w:p w:rsidR="002760CE" w:rsidRDefault="002760CE" w:rsidP="003931A4">
      <w:pPr>
        <w:spacing w:line="500" w:lineRule="exact"/>
        <w:ind w:firstLineChars="148" w:firstLine="31680"/>
        <w:rPr>
          <w:rFonts w:ascii="楷体_GB2312" w:eastAsia="楷体_GB2312" w:cs="Times New Roman"/>
          <w:b/>
          <w:bCs/>
          <w:sz w:val="30"/>
          <w:szCs w:val="30"/>
        </w:rPr>
      </w:pPr>
    </w:p>
    <w:p w:rsidR="002760CE" w:rsidRPr="00B078F0" w:rsidRDefault="002760CE" w:rsidP="003931A4">
      <w:pPr>
        <w:spacing w:line="500" w:lineRule="exact"/>
        <w:ind w:firstLineChars="148" w:firstLine="31680"/>
        <w:rPr>
          <w:rFonts w:ascii="楷体_GB2312" w:eastAsia="楷体_GB2312" w:cs="Times New Roman"/>
          <w:b/>
          <w:bCs/>
          <w:sz w:val="30"/>
          <w:szCs w:val="30"/>
        </w:rPr>
      </w:pPr>
      <w:r>
        <w:rPr>
          <w:rFonts w:ascii="楷体_GB2312" w:eastAsia="楷体_GB2312" w:cs="楷体_GB2312" w:hint="eastAsia"/>
          <w:b/>
          <w:bCs/>
          <w:sz w:val="30"/>
          <w:szCs w:val="30"/>
        </w:rPr>
        <w:t>二</w:t>
      </w:r>
      <w:r w:rsidRPr="00B078F0">
        <w:rPr>
          <w:rFonts w:ascii="楷体_GB2312" w:eastAsia="楷体_GB2312" w:cs="楷体_GB2312" w:hint="eastAsia"/>
          <w:b/>
          <w:bCs/>
          <w:sz w:val="30"/>
          <w:szCs w:val="30"/>
        </w:rPr>
        <w:t>、收费标准</w:t>
      </w:r>
    </w:p>
    <w:p w:rsidR="002760CE" w:rsidRPr="00F0301C" w:rsidRDefault="002760CE" w:rsidP="00B078F0">
      <w:pPr>
        <w:pStyle w:val="ListParagraph"/>
        <w:spacing w:line="500" w:lineRule="exact"/>
        <w:ind w:firstLineChars="0"/>
        <w:rPr>
          <w:rFonts w:ascii="仿宋_GB2312" w:eastAsia="仿宋_GB2312" w:cs="Times New Roman"/>
          <w:sz w:val="30"/>
          <w:szCs w:val="30"/>
        </w:rPr>
      </w:pPr>
      <w:r w:rsidRPr="00F0301C">
        <w:rPr>
          <w:rFonts w:ascii="仿宋_GB2312" w:eastAsia="仿宋_GB2312" w:cs="仿宋_GB2312" w:hint="eastAsia"/>
          <w:sz w:val="30"/>
          <w:szCs w:val="30"/>
        </w:rPr>
        <w:t>采取年租方式，一年付款一次，租期三年。</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5"/>
        <w:gridCol w:w="1842"/>
        <w:gridCol w:w="1276"/>
        <w:gridCol w:w="1418"/>
        <w:gridCol w:w="1559"/>
        <w:gridCol w:w="1417"/>
        <w:gridCol w:w="1418"/>
      </w:tblGrid>
      <w:tr w:rsidR="002760CE" w:rsidRPr="007670DF">
        <w:trPr>
          <w:trHeight w:val="525"/>
        </w:trPr>
        <w:tc>
          <w:tcPr>
            <w:tcW w:w="1135" w:type="dxa"/>
            <w:vMerge w:val="restart"/>
            <w:vAlign w:val="center"/>
          </w:tcPr>
          <w:p w:rsidR="002760CE" w:rsidRPr="007670DF" w:rsidRDefault="002760CE" w:rsidP="007670DF">
            <w:pPr>
              <w:pStyle w:val="ListParagraph"/>
              <w:spacing w:line="500" w:lineRule="exact"/>
              <w:ind w:firstLineChars="0" w:firstLine="0"/>
              <w:jc w:val="center"/>
              <w:rPr>
                <w:rFonts w:ascii="Times New Roman" w:hAnsi="Times New Roman" w:cs="Times New Roman"/>
                <w:b/>
                <w:bCs/>
                <w:sz w:val="30"/>
                <w:szCs w:val="30"/>
              </w:rPr>
            </w:pPr>
            <w:r w:rsidRPr="007670DF">
              <w:rPr>
                <w:rFonts w:ascii="Times New Roman" w:hAnsi="Times New Roman" w:cs="宋体" w:hint="eastAsia"/>
                <w:b/>
                <w:bCs/>
                <w:sz w:val="30"/>
                <w:szCs w:val="30"/>
              </w:rPr>
              <w:t>车型</w:t>
            </w:r>
          </w:p>
        </w:tc>
        <w:tc>
          <w:tcPr>
            <w:tcW w:w="4536" w:type="dxa"/>
            <w:gridSpan w:val="3"/>
            <w:vAlign w:val="center"/>
          </w:tcPr>
          <w:p w:rsidR="002760CE" w:rsidRPr="007670DF" w:rsidRDefault="002760CE" w:rsidP="007670DF">
            <w:pPr>
              <w:pStyle w:val="ListParagraph"/>
              <w:spacing w:line="500" w:lineRule="exact"/>
              <w:ind w:firstLineChars="0" w:firstLine="0"/>
              <w:jc w:val="center"/>
              <w:rPr>
                <w:rFonts w:ascii="Times New Roman" w:hAnsi="Times New Roman" w:cs="Times New Roman"/>
                <w:b/>
                <w:bCs/>
                <w:sz w:val="30"/>
                <w:szCs w:val="30"/>
              </w:rPr>
            </w:pPr>
            <w:bookmarkStart w:id="0" w:name="_GoBack"/>
            <w:bookmarkEnd w:id="0"/>
            <w:r w:rsidRPr="007670DF">
              <w:rPr>
                <w:rFonts w:ascii="宋体" w:hAnsi="宋体" w:cs="宋体" w:hint="eastAsia"/>
                <w:b/>
                <w:bCs/>
                <w:sz w:val="30"/>
                <w:szCs w:val="30"/>
              </w:rPr>
              <w:t>浙江</w:t>
            </w:r>
            <w:r>
              <w:rPr>
                <w:rFonts w:ascii="宋体" w:hAnsi="宋体" w:cs="宋体" w:hint="eastAsia"/>
                <w:b/>
                <w:bCs/>
                <w:sz w:val="30"/>
                <w:szCs w:val="30"/>
              </w:rPr>
              <w:t>医学高等专科学校</w:t>
            </w:r>
          </w:p>
        </w:tc>
        <w:tc>
          <w:tcPr>
            <w:tcW w:w="4394" w:type="dxa"/>
            <w:gridSpan w:val="3"/>
            <w:vAlign w:val="center"/>
          </w:tcPr>
          <w:p w:rsidR="002760CE" w:rsidRPr="007670DF" w:rsidRDefault="002760CE" w:rsidP="007670DF">
            <w:pPr>
              <w:pStyle w:val="ListParagraph"/>
              <w:spacing w:line="500" w:lineRule="exact"/>
              <w:ind w:firstLineChars="0" w:firstLine="0"/>
              <w:jc w:val="center"/>
              <w:rPr>
                <w:rFonts w:ascii="宋体" w:cs="Times New Roman"/>
                <w:b/>
                <w:bCs/>
                <w:sz w:val="30"/>
                <w:szCs w:val="30"/>
              </w:rPr>
            </w:pPr>
            <w:r w:rsidRPr="007670DF">
              <w:rPr>
                <w:rFonts w:ascii="宋体" w:hAnsi="宋体" w:cs="宋体" w:hint="eastAsia"/>
                <w:b/>
                <w:bCs/>
                <w:sz w:val="30"/>
                <w:szCs w:val="30"/>
              </w:rPr>
              <w:t>社会长</w:t>
            </w:r>
            <w:r w:rsidRPr="007670DF">
              <w:rPr>
                <w:rFonts w:ascii="Times New Roman" w:hAnsi="Times New Roman" w:cs="宋体" w:hint="eastAsia"/>
                <w:b/>
                <w:bCs/>
                <w:sz w:val="30"/>
                <w:szCs w:val="30"/>
              </w:rPr>
              <w:t>租</w:t>
            </w:r>
          </w:p>
        </w:tc>
      </w:tr>
      <w:tr w:rsidR="002760CE" w:rsidRPr="007670DF">
        <w:trPr>
          <w:trHeight w:val="844"/>
        </w:trPr>
        <w:tc>
          <w:tcPr>
            <w:tcW w:w="1135" w:type="dxa"/>
            <w:vMerge/>
            <w:vAlign w:val="center"/>
          </w:tcPr>
          <w:p w:rsidR="002760CE" w:rsidRPr="007670DF" w:rsidRDefault="002760CE" w:rsidP="007670DF">
            <w:pPr>
              <w:widowControl/>
              <w:spacing w:line="500" w:lineRule="exact"/>
              <w:jc w:val="center"/>
              <w:rPr>
                <w:rFonts w:ascii="Times New Roman" w:hAnsi="Times New Roman" w:cs="Times New Roman"/>
                <w:b/>
                <w:bCs/>
                <w:sz w:val="30"/>
                <w:szCs w:val="30"/>
              </w:rPr>
            </w:pPr>
          </w:p>
        </w:tc>
        <w:tc>
          <w:tcPr>
            <w:tcW w:w="1842" w:type="dxa"/>
            <w:vAlign w:val="center"/>
          </w:tcPr>
          <w:p w:rsidR="002760CE" w:rsidRPr="00B078F0" w:rsidRDefault="002760CE" w:rsidP="00926819">
            <w:pPr>
              <w:pStyle w:val="ListParagraph"/>
              <w:spacing w:line="240" w:lineRule="atLeast"/>
              <w:ind w:firstLineChars="0" w:firstLine="0"/>
              <w:jc w:val="center"/>
              <w:rPr>
                <w:rFonts w:ascii="Times New Roman" w:hAnsi="Times New Roman" w:cs="Times New Roman"/>
                <w:sz w:val="28"/>
                <w:szCs w:val="28"/>
              </w:rPr>
            </w:pPr>
            <w:r w:rsidRPr="00B078F0">
              <w:rPr>
                <w:rFonts w:ascii="宋体" w:hAnsi="宋体" w:cs="宋体" w:hint="eastAsia"/>
                <w:sz w:val="28"/>
                <w:szCs w:val="28"/>
              </w:rPr>
              <w:t>租金（含保险</w:t>
            </w:r>
            <w:r>
              <w:rPr>
                <w:rFonts w:ascii="宋体" w:hAnsi="宋体" w:cs="宋体" w:hint="eastAsia"/>
                <w:sz w:val="28"/>
                <w:szCs w:val="28"/>
              </w:rPr>
              <w:t>费</w:t>
            </w:r>
            <w:r w:rsidRPr="00B078F0">
              <w:rPr>
                <w:rFonts w:ascii="Times New Roman" w:hAnsi="Times New Roman" w:cs="宋体" w:hint="eastAsia"/>
                <w:sz w:val="28"/>
                <w:szCs w:val="28"/>
              </w:rPr>
              <w:t>）</w:t>
            </w:r>
            <w:r w:rsidRPr="00B078F0">
              <w:rPr>
                <w:rFonts w:ascii="宋体" w:hAnsi="宋体" w:cs="宋体" w:hint="eastAsia"/>
                <w:sz w:val="28"/>
                <w:szCs w:val="28"/>
              </w:rPr>
              <w:t>（元</w:t>
            </w:r>
            <w:r w:rsidRPr="00B078F0">
              <w:rPr>
                <w:rFonts w:ascii="Times New Roman" w:hAnsi="Times New Roman" w:cs="Times New Roman"/>
                <w:sz w:val="28"/>
                <w:szCs w:val="28"/>
              </w:rPr>
              <w:t>/</w:t>
            </w:r>
            <w:r w:rsidRPr="00B078F0">
              <w:rPr>
                <w:rFonts w:ascii="宋体" w:hAnsi="宋体" w:cs="宋体" w:hint="eastAsia"/>
                <w:sz w:val="28"/>
                <w:szCs w:val="28"/>
              </w:rPr>
              <w:t>年</w:t>
            </w:r>
            <w:r w:rsidRPr="00B078F0">
              <w:rPr>
                <w:rFonts w:ascii="Times New Roman" w:hAnsi="Times New Roman" w:cs="宋体" w:hint="eastAsia"/>
                <w:sz w:val="28"/>
                <w:szCs w:val="28"/>
              </w:rPr>
              <w:t>）</w:t>
            </w:r>
          </w:p>
        </w:tc>
        <w:tc>
          <w:tcPr>
            <w:tcW w:w="1276" w:type="dxa"/>
            <w:vAlign w:val="center"/>
          </w:tcPr>
          <w:p w:rsidR="002760CE" w:rsidRPr="00B078F0" w:rsidRDefault="002760CE" w:rsidP="00926819">
            <w:pPr>
              <w:pStyle w:val="ListParagraph"/>
              <w:spacing w:line="240" w:lineRule="atLeast"/>
              <w:ind w:firstLineChars="0" w:firstLine="0"/>
              <w:jc w:val="center"/>
              <w:rPr>
                <w:rFonts w:ascii="Times New Roman" w:hAnsi="Times New Roman" w:cs="Times New Roman"/>
                <w:sz w:val="28"/>
                <w:szCs w:val="28"/>
              </w:rPr>
            </w:pPr>
            <w:r w:rsidRPr="00B078F0">
              <w:rPr>
                <w:rFonts w:ascii="宋体" w:hAnsi="宋体" w:cs="宋体" w:hint="eastAsia"/>
                <w:sz w:val="28"/>
                <w:szCs w:val="28"/>
              </w:rPr>
              <w:t>保险</w:t>
            </w:r>
            <w:r w:rsidRPr="00B078F0">
              <w:rPr>
                <w:rFonts w:ascii="Times New Roman" w:hAnsi="Times New Roman" w:cs="宋体" w:hint="eastAsia"/>
                <w:sz w:val="28"/>
                <w:szCs w:val="28"/>
              </w:rPr>
              <w:t>费</w:t>
            </w:r>
          </w:p>
          <w:p w:rsidR="002760CE" w:rsidRPr="00B078F0" w:rsidRDefault="002760CE" w:rsidP="00926819">
            <w:pPr>
              <w:pStyle w:val="ListParagraph"/>
              <w:spacing w:line="240" w:lineRule="atLeast"/>
              <w:ind w:firstLineChars="0" w:firstLine="0"/>
              <w:jc w:val="center"/>
              <w:rPr>
                <w:rFonts w:ascii="Times New Roman" w:hAnsi="Times New Roman" w:cs="Times New Roman"/>
                <w:sz w:val="28"/>
                <w:szCs w:val="28"/>
              </w:rPr>
            </w:pPr>
            <w:r w:rsidRPr="00B078F0">
              <w:rPr>
                <w:rFonts w:ascii="宋体" w:hAnsi="宋体" w:cs="宋体" w:hint="eastAsia"/>
                <w:sz w:val="28"/>
                <w:szCs w:val="28"/>
              </w:rPr>
              <w:t>（元</w:t>
            </w:r>
            <w:r w:rsidRPr="00B078F0">
              <w:rPr>
                <w:rFonts w:ascii="Times New Roman" w:hAnsi="Times New Roman" w:cs="Times New Roman"/>
                <w:sz w:val="28"/>
                <w:szCs w:val="28"/>
              </w:rPr>
              <w:t>/</w:t>
            </w:r>
            <w:r w:rsidRPr="00B078F0">
              <w:rPr>
                <w:rFonts w:ascii="宋体" w:hAnsi="宋体" w:cs="宋体" w:hint="eastAsia"/>
                <w:sz w:val="28"/>
                <w:szCs w:val="28"/>
              </w:rPr>
              <w:t>年</w:t>
            </w:r>
            <w:r w:rsidRPr="00B078F0">
              <w:rPr>
                <w:rFonts w:ascii="Times New Roman" w:hAnsi="Times New Roman" w:cs="宋体" w:hint="eastAsia"/>
                <w:sz w:val="28"/>
                <w:szCs w:val="28"/>
              </w:rPr>
              <w:t>）</w:t>
            </w:r>
          </w:p>
        </w:tc>
        <w:tc>
          <w:tcPr>
            <w:tcW w:w="1418" w:type="dxa"/>
            <w:vAlign w:val="center"/>
          </w:tcPr>
          <w:p w:rsidR="002760CE" w:rsidRPr="00B078F0" w:rsidRDefault="002760CE" w:rsidP="00926819">
            <w:pPr>
              <w:pStyle w:val="ListParagraph"/>
              <w:spacing w:line="240" w:lineRule="atLeast"/>
              <w:ind w:firstLineChars="0" w:firstLine="0"/>
              <w:jc w:val="center"/>
              <w:rPr>
                <w:rFonts w:ascii="Times New Roman" w:hAnsi="Times New Roman" w:cs="Times New Roman"/>
                <w:sz w:val="28"/>
                <w:szCs w:val="28"/>
              </w:rPr>
            </w:pPr>
            <w:r w:rsidRPr="00B078F0">
              <w:rPr>
                <w:rFonts w:ascii="宋体" w:hAnsi="宋体" w:cs="宋体" w:hint="eastAsia"/>
                <w:sz w:val="28"/>
                <w:szCs w:val="28"/>
              </w:rPr>
              <w:t>租赁保证</w:t>
            </w:r>
            <w:r w:rsidRPr="00B078F0">
              <w:rPr>
                <w:rFonts w:ascii="Times New Roman" w:hAnsi="Times New Roman" w:cs="宋体" w:hint="eastAsia"/>
                <w:sz w:val="28"/>
                <w:szCs w:val="28"/>
              </w:rPr>
              <w:t>金</w:t>
            </w:r>
            <w:r w:rsidRPr="00B078F0">
              <w:rPr>
                <w:rFonts w:ascii="宋体" w:hAnsi="宋体" w:cs="宋体" w:hint="eastAsia"/>
                <w:sz w:val="28"/>
                <w:szCs w:val="28"/>
              </w:rPr>
              <w:t>（元</w:t>
            </w:r>
            <w:r w:rsidRPr="00B078F0">
              <w:rPr>
                <w:rFonts w:ascii="Times New Roman" w:hAnsi="Times New Roman" w:cs="宋体" w:hint="eastAsia"/>
                <w:sz w:val="28"/>
                <w:szCs w:val="28"/>
              </w:rPr>
              <w:t>）</w:t>
            </w:r>
          </w:p>
        </w:tc>
        <w:tc>
          <w:tcPr>
            <w:tcW w:w="1559" w:type="dxa"/>
            <w:vAlign w:val="center"/>
          </w:tcPr>
          <w:p w:rsidR="002760CE" w:rsidRPr="00B078F0" w:rsidRDefault="002760CE" w:rsidP="00926819">
            <w:pPr>
              <w:pStyle w:val="ListParagraph"/>
              <w:spacing w:line="240" w:lineRule="atLeast"/>
              <w:ind w:firstLineChars="0" w:firstLine="0"/>
              <w:jc w:val="center"/>
              <w:rPr>
                <w:rFonts w:ascii="Times New Roman" w:hAnsi="Times New Roman" w:cs="Times New Roman"/>
                <w:sz w:val="28"/>
                <w:szCs w:val="28"/>
              </w:rPr>
            </w:pPr>
            <w:r w:rsidRPr="00B078F0">
              <w:rPr>
                <w:rFonts w:ascii="宋体" w:hAnsi="宋体" w:cs="宋体" w:hint="eastAsia"/>
                <w:sz w:val="28"/>
                <w:szCs w:val="28"/>
              </w:rPr>
              <w:t>租金（含保险</w:t>
            </w:r>
            <w:r w:rsidRPr="00B078F0">
              <w:rPr>
                <w:rFonts w:ascii="Times New Roman" w:hAnsi="Times New Roman" w:cs="宋体" w:hint="eastAsia"/>
                <w:sz w:val="28"/>
                <w:szCs w:val="28"/>
              </w:rPr>
              <w:t>）</w:t>
            </w:r>
            <w:r w:rsidRPr="00B078F0">
              <w:rPr>
                <w:rFonts w:ascii="宋体" w:hAnsi="宋体" w:cs="宋体" w:hint="eastAsia"/>
                <w:sz w:val="28"/>
                <w:szCs w:val="28"/>
              </w:rPr>
              <w:t>（元</w:t>
            </w:r>
            <w:r w:rsidRPr="00B078F0">
              <w:rPr>
                <w:rFonts w:ascii="Times New Roman" w:hAnsi="Times New Roman" w:cs="Times New Roman"/>
                <w:sz w:val="28"/>
                <w:szCs w:val="28"/>
              </w:rPr>
              <w:t>/</w:t>
            </w:r>
            <w:r w:rsidRPr="00B078F0">
              <w:rPr>
                <w:rFonts w:ascii="宋体" w:hAnsi="宋体" w:cs="宋体" w:hint="eastAsia"/>
                <w:sz w:val="28"/>
                <w:szCs w:val="28"/>
              </w:rPr>
              <w:t>年</w:t>
            </w:r>
            <w:r w:rsidRPr="00B078F0">
              <w:rPr>
                <w:rFonts w:ascii="Times New Roman" w:hAnsi="Times New Roman" w:cs="宋体" w:hint="eastAsia"/>
                <w:sz w:val="28"/>
                <w:szCs w:val="28"/>
              </w:rPr>
              <w:t>）</w:t>
            </w:r>
          </w:p>
        </w:tc>
        <w:tc>
          <w:tcPr>
            <w:tcW w:w="1417" w:type="dxa"/>
            <w:vAlign w:val="center"/>
          </w:tcPr>
          <w:p w:rsidR="002760CE" w:rsidRPr="00744550" w:rsidRDefault="002760CE" w:rsidP="00744550">
            <w:pPr>
              <w:pStyle w:val="ListParagraph"/>
              <w:spacing w:line="240" w:lineRule="atLeast"/>
              <w:ind w:firstLineChars="0" w:firstLine="0"/>
              <w:jc w:val="center"/>
              <w:rPr>
                <w:rFonts w:ascii="宋体" w:cs="Times New Roman"/>
                <w:sz w:val="28"/>
                <w:szCs w:val="28"/>
              </w:rPr>
            </w:pPr>
            <w:r w:rsidRPr="00744550">
              <w:rPr>
                <w:rFonts w:ascii="宋体" w:hAnsi="宋体" w:cs="宋体" w:hint="eastAsia"/>
                <w:sz w:val="28"/>
                <w:szCs w:val="28"/>
              </w:rPr>
              <w:t>保险费</w:t>
            </w:r>
          </w:p>
          <w:p w:rsidR="002760CE" w:rsidRPr="00744550" w:rsidRDefault="002760CE" w:rsidP="00744550">
            <w:pPr>
              <w:pStyle w:val="ListParagraph"/>
              <w:spacing w:line="240" w:lineRule="atLeast"/>
              <w:ind w:firstLineChars="0" w:firstLine="0"/>
              <w:jc w:val="center"/>
              <w:rPr>
                <w:rFonts w:ascii="宋体" w:cs="Times New Roman"/>
                <w:sz w:val="28"/>
                <w:szCs w:val="28"/>
              </w:rPr>
            </w:pPr>
            <w:r w:rsidRPr="00744550">
              <w:rPr>
                <w:rFonts w:ascii="宋体" w:hAnsi="宋体" w:cs="宋体" w:hint="eastAsia"/>
                <w:sz w:val="28"/>
                <w:szCs w:val="28"/>
              </w:rPr>
              <w:t>（元</w:t>
            </w:r>
            <w:r w:rsidRPr="00744550">
              <w:rPr>
                <w:rFonts w:ascii="宋体" w:hAnsi="宋体" w:cs="宋体"/>
                <w:sz w:val="28"/>
                <w:szCs w:val="28"/>
              </w:rPr>
              <w:t>/</w:t>
            </w:r>
            <w:r w:rsidRPr="00744550">
              <w:rPr>
                <w:rFonts w:ascii="宋体" w:hAnsi="宋体" w:cs="宋体" w:hint="eastAsia"/>
                <w:sz w:val="28"/>
                <w:szCs w:val="28"/>
              </w:rPr>
              <w:t>年）</w:t>
            </w:r>
          </w:p>
        </w:tc>
        <w:tc>
          <w:tcPr>
            <w:tcW w:w="1418" w:type="dxa"/>
            <w:vAlign w:val="center"/>
          </w:tcPr>
          <w:p w:rsidR="002760CE" w:rsidRPr="00744550" w:rsidRDefault="002760CE" w:rsidP="00744550">
            <w:pPr>
              <w:pStyle w:val="ListParagraph"/>
              <w:spacing w:line="240" w:lineRule="atLeast"/>
              <w:ind w:firstLineChars="0" w:firstLine="0"/>
              <w:jc w:val="center"/>
              <w:rPr>
                <w:rFonts w:ascii="宋体" w:cs="Times New Roman"/>
                <w:sz w:val="28"/>
                <w:szCs w:val="28"/>
              </w:rPr>
            </w:pPr>
            <w:r w:rsidRPr="00B078F0">
              <w:rPr>
                <w:rFonts w:ascii="宋体" w:hAnsi="宋体" w:cs="宋体" w:hint="eastAsia"/>
                <w:sz w:val="28"/>
                <w:szCs w:val="28"/>
              </w:rPr>
              <w:t>租赁保证</w:t>
            </w:r>
            <w:r w:rsidRPr="00744550">
              <w:rPr>
                <w:rFonts w:ascii="宋体" w:hAnsi="宋体" w:cs="宋体" w:hint="eastAsia"/>
                <w:sz w:val="28"/>
                <w:szCs w:val="28"/>
              </w:rPr>
              <w:t>金</w:t>
            </w:r>
            <w:r w:rsidRPr="00B078F0">
              <w:rPr>
                <w:rFonts w:ascii="宋体" w:hAnsi="宋体" w:cs="宋体" w:hint="eastAsia"/>
                <w:sz w:val="28"/>
                <w:szCs w:val="28"/>
              </w:rPr>
              <w:t>（元</w:t>
            </w:r>
            <w:r w:rsidRPr="00744550">
              <w:rPr>
                <w:rFonts w:ascii="宋体" w:hAnsi="宋体" w:cs="宋体" w:hint="eastAsia"/>
                <w:sz w:val="28"/>
                <w:szCs w:val="28"/>
              </w:rPr>
              <w:t>）</w:t>
            </w:r>
          </w:p>
        </w:tc>
      </w:tr>
      <w:tr w:rsidR="002760CE" w:rsidRPr="007670DF">
        <w:trPr>
          <w:trHeight w:val="602"/>
        </w:trPr>
        <w:tc>
          <w:tcPr>
            <w:tcW w:w="1135" w:type="dxa"/>
            <w:vAlign w:val="center"/>
          </w:tcPr>
          <w:p w:rsidR="002760CE" w:rsidRPr="007670DF" w:rsidRDefault="002760CE" w:rsidP="007670DF">
            <w:pPr>
              <w:pStyle w:val="ListParagraph"/>
              <w:spacing w:line="500" w:lineRule="exact"/>
              <w:ind w:firstLineChars="0" w:firstLine="0"/>
              <w:jc w:val="center"/>
              <w:rPr>
                <w:rFonts w:ascii="仿宋_GB2312" w:eastAsia="仿宋_GB2312" w:hAnsi="华文楷体" w:cs="Times New Roman"/>
                <w:b/>
                <w:bCs/>
                <w:color w:val="000000"/>
                <w:kern w:val="0"/>
                <w:sz w:val="30"/>
                <w:szCs w:val="30"/>
              </w:rPr>
            </w:pPr>
            <w:r w:rsidRPr="007670DF">
              <w:rPr>
                <w:rFonts w:ascii="仿宋_GB2312" w:eastAsia="仿宋_GB2312" w:hAnsi="华文楷体" w:cs="仿宋_GB2312" w:hint="eastAsia"/>
                <w:b/>
                <w:bCs/>
                <w:color w:val="000000"/>
                <w:kern w:val="0"/>
                <w:sz w:val="30"/>
                <w:szCs w:val="30"/>
              </w:rPr>
              <w:t>小电跑</w:t>
            </w:r>
          </w:p>
        </w:tc>
        <w:tc>
          <w:tcPr>
            <w:tcW w:w="1842" w:type="dxa"/>
            <w:vAlign w:val="center"/>
          </w:tcPr>
          <w:p w:rsidR="002760CE" w:rsidRPr="007670DF" w:rsidRDefault="002760CE" w:rsidP="00A676D7">
            <w:pPr>
              <w:pStyle w:val="ListParagraph"/>
              <w:spacing w:line="500" w:lineRule="exact"/>
              <w:ind w:firstLineChars="0" w:firstLine="0"/>
              <w:jc w:val="center"/>
              <w:rPr>
                <w:rFonts w:ascii="Times New Roman" w:hAnsi="Times New Roman" w:cs="Times New Roman"/>
                <w:sz w:val="30"/>
                <w:szCs w:val="30"/>
              </w:rPr>
            </w:pPr>
            <w:r w:rsidRPr="007670DF">
              <w:rPr>
                <w:rFonts w:ascii="Times New Roman" w:hAnsi="Times New Roman" w:cs="Times New Roman"/>
                <w:sz w:val="30"/>
                <w:szCs w:val="30"/>
              </w:rPr>
              <w:t>9</w:t>
            </w:r>
            <w:r>
              <w:rPr>
                <w:rFonts w:ascii="Times New Roman" w:hAnsi="Times New Roman" w:cs="Times New Roman"/>
                <w:sz w:val="30"/>
                <w:szCs w:val="30"/>
              </w:rPr>
              <w:t>0</w:t>
            </w:r>
            <w:r w:rsidRPr="007670DF">
              <w:rPr>
                <w:rFonts w:ascii="Times New Roman" w:hAnsi="Times New Roman" w:cs="Times New Roman"/>
                <w:sz w:val="30"/>
                <w:szCs w:val="30"/>
              </w:rPr>
              <w:t>00</w:t>
            </w:r>
          </w:p>
        </w:tc>
        <w:tc>
          <w:tcPr>
            <w:tcW w:w="1276" w:type="dxa"/>
            <w:vAlign w:val="center"/>
          </w:tcPr>
          <w:p w:rsidR="002760CE" w:rsidRPr="007670DF" w:rsidRDefault="002760CE" w:rsidP="007670DF">
            <w:pPr>
              <w:pStyle w:val="ListParagraph"/>
              <w:spacing w:line="500" w:lineRule="exact"/>
              <w:ind w:firstLineChars="0" w:firstLine="0"/>
              <w:jc w:val="center"/>
              <w:rPr>
                <w:rFonts w:ascii="Times New Roman" w:hAnsi="Times New Roman" w:cs="Times New Roman"/>
                <w:sz w:val="30"/>
                <w:szCs w:val="30"/>
              </w:rPr>
            </w:pPr>
            <w:r w:rsidRPr="007670DF">
              <w:rPr>
                <w:rFonts w:ascii="Times New Roman" w:hAnsi="Times New Roman" w:cs="Times New Roman"/>
                <w:sz w:val="30"/>
                <w:szCs w:val="30"/>
              </w:rPr>
              <w:t>3675</w:t>
            </w:r>
          </w:p>
        </w:tc>
        <w:tc>
          <w:tcPr>
            <w:tcW w:w="1418" w:type="dxa"/>
            <w:vAlign w:val="center"/>
          </w:tcPr>
          <w:p w:rsidR="002760CE" w:rsidRPr="007670DF" w:rsidRDefault="002760CE" w:rsidP="007670DF">
            <w:pPr>
              <w:pStyle w:val="ListParagraph"/>
              <w:spacing w:line="500" w:lineRule="exact"/>
              <w:ind w:firstLineChars="0" w:firstLine="0"/>
              <w:jc w:val="center"/>
              <w:rPr>
                <w:rFonts w:ascii="Times New Roman" w:hAnsi="Times New Roman" w:cs="Times New Roman"/>
                <w:sz w:val="30"/>
                <w:szCs w:val="30"/>
              </w:rPr>
            </w:pPr>
            <w:r w:rsidRPr="007670DF">
              <w:rPr>
                <w:rFonts w:ascii="Times New Roman" w:hAnsi="Times New Roman" w:cs="Times New Roman"/>
                <w:sz w:val="30"/>
                <w:szCs w:val="30"/>
              </w:rPr>
              <w:t>3000</w:t>
            </w:r>
          </w:p>
        </w:tc>
        <w:tc>
          <w:tcPr>
            <w:tcW w:w="1559" w:type="dxa"/>
            <w:vAlign w:val="center"/>
          </w:tcPr>
          <w:p w:rsidR="002760CE" w:rsidRPr="007670DF" w:rsidRDefault="002760CE" w:rsidP="007670DF">
            <w:pPr>
              <w:pStyle w:val="ListParagraph"/>
              <w:spacing w:line="500" w:lineRule="exact"/>
              <w:ind w:firstLineChars="0" w:firstLine="0"/>
              <w:jc w:val="center"/>
              <w:rPr>
                <w:rFonts w:ascii="Times New Roman" w:hAnsi="Times New Roman" w:cs="Times New Roman"/>
                <w:sz w:val="30"/>
                <w:szCs w:val="30"/>
              </w:rPr>
            </w:pPr>
            <w:r w:rsidRPr="007670DF">
              <w:rPr>
                <w:rFonts w:ascii="Times New Roman" w:hAnsi="Times New Roman" w:cs="Times New Roman"/>
                <w:sz w:val="30"/>
                <w:szCs w:val="30"/>
              </w:rPr>
              <w:t>12000</w:t>
            </w:r>
          </w:p>
        </w:tc>
        <w:tc>
          <w:tcPr>
            <w:tcW w:w="1417" w:type="dxa"/>
            <w:vAlign w:val="center"/>
          </w:tcPr>
          <w:p w:rsidR="002760CE" w:rsidRPr="00744550" w:rsidRDefault="002760CE" w:rsidP="00163AF8">
            <w:pPr>
              <w:pStyle w:val="ListParagraph"/>
              <w:spacing w:line="500" w:lineRule="exact"/>
              <w:ind w:firstLineChars="0" w:firstLine="0"/>
              <w:jc w:val="center"/>
              <w:rPr>
                <w:rFonts w:ascii="Times New Roman" w:hAnsi="Times New Roman" w:cs="Times New Roman"/>
                <w:sz w:val="30"/>
                <w:szCs w:val="30"/>
              </w:rPr>
            </w:pPr>
            <w:r w:rsidRPr="00744550">
              <w:rPr>
                <w:rFonts w:ascii="Times New Roman" w:hAnsi="Times New Roman" w:cs="Times New Roman"/>
                <w:sz w:val="30"/>
                <w:szCs w:val="30"/>
              </w:rPr>
              <w:t>3675</w:t>
            </w:r>
          </w:p>
        </w:tc>
        <w:tc>
          <w:tcPr>
            <w:tcW w:w="1418" w:type="dxa"/>
            <w:vAlign w:val="center"/>
          </w:tcPr>
          <w:p w:rsidR="002760CE" w:rsidRPr="007670DF" w:rsidRDefault="002760CE" w:rsidP="00ED2065">
            <w:pPr>
              <w:pStyle w:val="ListParagraph"/>
              <w:spacing w:line="500" w:lineRule="exact"/>
              <w:ind w:firstLineChars="0" w:firstLine="0"/>
              <w:jc w:val="center"/>
              <w:rPr>
                <w:rFonts w:ascii="Times New Roman" w:hAnsi="Times New Roman" w:cs="Times New Roman"/>
                <w:sz w:val="30"/>
                <w:szCs w:val="30"/>
              </w:rPr>
            </w:pPr>
            <w:r w:rsidRPr="007670DF">
              <w:rPr>
                <w:rFonts w:ascii="Times New Roman" w:hAnsi="Times New Roman" w:cs="Times New Roman"/>
                <w:sz w:val="30"/>
                <w:szCs w:val="30"/>
              </w:rPr>
              <w:t>5000</w:t>
            </w:r>
          </w:p>
        </w:tc>
      </w:tr>
      <w:tr w:rsidR="002760CE" w:rsidRPr="007670DF">
        <w:trPr>
          <w:trHeight w:val="656"/>
        </w:trPr>
        <w:tc>
          <w:tcPr>
            <w:tcW w:w="1135" w:type="dxa"/>
            <w:vAlign w:val="center"/>
          </w:tcPr>
          <w:p w:rsidR="002760CE" w:rsidRPr="007670DF" w:rsidRDefault="002760CE" w:rsidP="007670DF">
            <w:pPr>
              <w:pStyle w:val="ListParagraph"/>
              <w:spacing w:line="500" w:lineRule="exact"/>
              <w:ind w:firstLineChars="0" w:firstLine="0"/>
              <w:jc w:val="center"/>
              <w:rPr>
                <w:rFonts w:ascii="仿宋_GB2312" w:eastAsia="仿宋_GB2312" w:hAnsi="华文楷体" w:cs="Times New Roman"/>
                <w:b/>
                <w:bCs/>
                <w:color w:val="000000"/>
                <w:kern w:val="0"/>
                <w:sz w:val="30"/>
                <w:szCs w:val="30"/>
              </w:rPr>
            </w:pPr>
            <w:r w:rsidRPr="007670DF">
              <w:rPr>
                <w:rFonts w:ascii="仿宋_GB2312" w:eastAsia="仿宋_GB2312" w:hAnsi="华文楷体" w:cs="仿宋_GB2312" w:hint="eastAsia"/>
                <w:b/>
                <w:bCs/>
                <w:color w:val="000000"/>
                <w:kern w:val="0"/>
                <w:sz w:val="30"/>
                <w:szCs w:val="30"/>
              </w:rPr>
              <w:t>熊</w:t>
            </w:r>
            <w:r w:rsidRPr="007670DF">
              <w:rPr>
                <w:rFonts w:ascii="仿宋_GB2312" w:eastAsia="仿宋_GB2312" w:hAnsi="华文楷体" w:cs="仿宋_GB2312"/>
                <w:b/>
                <w:bCs/>
                <w:color w:val="000000"/>
                <w:kern w:val="0"/>
                <w:sz w:val="30"/>
                <w:szCs w:val="30"/>
              </w:rPr>
              <w:t xml:space="preserve">  </w:t>
            </w:r>
            <w:r w:rsidRPr="007670DF">
              <w:rPr>
                <w:rFonts w:ascii="仿宋_GB2312" w:eastAsia="仿宋_GB2312" w:hAnsi="华文楷体" w:cs="仿宋_GB2312" w:hint="eastAsia"/>
                <w:b/>
                <w:bCs/>
                <w:color w:val="000000"/>
                <w:kern w:val="0"/>
                <w:sz w:val="30"/>
                <w:szCs w:val="30"/>
              </w:rPr>
              <w:t>猫</w:t>
            </w:r>
          </w:p>
        </w:tc>
        <w:tc>
          <w:tcPr>
            <w:tcW w:w="1842" w:type="dxa"/>
            <w:vAlign w:val="center"/>
          </w:tcPr>
          <w:p w:rsidR="002760CE" w:rsidRPr="007670DF" w:rsidRDefault="002760CE" w:rsidP="003D5D87">
            <w:pPr>
              <w:pStyle w:val="ListParagraph"/>
              <w:spacing w:line="500" w:lineRule="exact"/>
              <w:ind w:firstLineChars="0" w:firstLine="0"/>
              <w:jc w:val="center"/>
              <w:rPr>
                <w:rFonts w:ascii="Times New Roman" w:hAnsi="Times New Roman" w:cs="Times New Roman"/>
                <w:sz w:val="30"/>
                <w:szCs w:val="30"/>
              </w:rPr>
            </w:pPr>
            <w:r w:rsidRPr="007670DF">
              <w:rPr>
                <w:rFonts w:ascii="Times New Roman" w:hAnsi="Times New Roman" w:cs="Times New Roman"/>
                <w:sz w:val="30"/>
                <w:szCs w:val="30"/>
              </w:rPr>
              <w:t>1</w:t>
            </w:r>
            <w:r>
              <w:rPr>
                <w:rFonts w:ascii="Times New Roman" w:hAnsi="Times New Roman" w:cs="Times New Roman"/>
                <w:sz w:val="30"/>
                <w:szCs w:val="30"/>
              </w:rPr>
              <w:t>38</w:t>
            </w:r>
            <w:r w:rsidRPr="007670DF">
              <w:rPr>
                <w:rFonts w:ascii="Times New Roman" w:hAnsi="Times New Roman" w:cs="Times New Roman"/>
                <w:sz w:val="30"/>
                <w:szCs w:val="30"/>
              </w:rPr>
              <w:t>00</w:t>
            </w:r>
          </w:p>
        </w:tc>
        <w:tc>
          <w:tcPr>
            <w:tcW w:w="1276" w:type="dxa"/>
            <w:vAlign w:val="center"/>
          </w:tcPr>
          <w:p w:rsidR="002760CE" w:rsidRPr="007670DF" w:rsidRDefault="002760CE" w:rsidP="007670DF">
            <w:pPr>
              <w:pStyle w:val="ListParagraph"/>
              <w:spacing w:line="500" w:lineRule="exact"/>
              <w:ind w:firstLineChars="0" w:firstLine="0"/>
              <w:jc w:val="center"/>
              <w:rPr>
                <w:rFonts w:ascii="Times New Roman" w:hAnsi="Times New Roman" w:cs="Times New Roman"/>
                <w:sz w:val="30"/>
                <w:szCs w:val="30"/>
              </w:rPr>
            </w:pPr>
            <w:r w:rsidRPr="007670DF">
              <w:rPr>
                <w:rFonts w:ascii="Times New Roman" w:hAnsi="Times New Roman" w:cs="Times New Roman"/>
                <w:sz w:val="30"/>
                <w:szCs w:val="30"/>
              </w:rPr>
              <w:t>3800</w:t>
            </w:r>
          </w:p>
        </w:tc>
        <w:tc>
          <w:tcPr>
            <w:tcW w:w="1418" w:type="dxa"/>
            <w:vAlign w:val="center"/>
          </w:tcPr>
          <w:p w:rsidR="002760CE" w:rsidRPr="007670DF" w:rsidRDefault="002760CE" w:rsidP="007670DF">
            <w:pPr>
              <w:pStyle w:val="ListParagraph"/>
              <w:spacing w:line="500" w:lineRule="exact"/>
              <w:ind w:firstLineChars="0" w:firstLine="0"/>
              <w:jc w:val="center"/>
              <w:rPr>
                <w:rFonts w:ascii="Times New Roman" w:hAnsi="Times New Roman" w:cs="Times New Roman"/>
                <w:sz w:val="30"/>
                <w:szCs w:val="30"/>
              </w:rPr>
            </w:pPr>
            <w:r w:rsidRPr="007670DF">
              <w:rPr>
                <w:rFonts w:ascii="Times New Roman" w:hAnsi="Times New Roman" w:cs="Times New Roman"/>
                <w:sz w:val="30"/>
                <w:szCs w:val="30"/>
              </w:rPr>
              <w:t>5000</w:t>
            </w:r>
          </w:p>
        </w:tc>
        <w:tc>
          <w:tcPr>
            <w:tcW w:w="1559" w:type="dxa"/>
            <w:vAlign w:val="center"/>
          </w:tcPr>
          <w:p w:rsidR="002760CE" w:rsidRPr="007670DF" w:rsidRDefault="002760CE" w:rsidP="007670DF">
            <w:pPr>
              <w:pStyle w:val="ListParagraph"/>
              <w:spacing w:line="500" w:lineRule="exact"/>
              <w:ind w:firstLineChars="0" w:firstLine="0"/>
              <w:jc w:val="center"/>
              <w:rPr>
                <w:rFonts w:ascii="Times New Roman" w:hAnsi="Times New Roman" w:cs="Times New Roman"/>
                <w:sz w:val="30"/>
                <w:szCs w:val="30"/>
              </w:rPr>
            </w:pPr>
            <w:r w:rsidRPr="007670DF">
              <w:rPr>
                <w:rFonts w:ascii="Times New Roman" w:hAnsi="Times New Roman" w:cs="Times New Roman"/>
                <w:sz w:val="30"/>
                <w:szCs w:val="30"/>
              </w:rPr>
              <w:t>16000</w:t>
            </w:r>
          </w:p>
        </w:tc>
        <w:tc>
          <w:tcPr>
            <w:tcW w:w="1417" w:type="dxa"/>
            <w:vAlign w:val="center"/>
          </w:tcPr>
          <w:p w:rsidR="002760CE" w:rsidRPr="00744550" w:rsidRDefault="002760CE" w:rsidP="00163AF8">
            <w:pPr>
              <w:pStyle w:val="ListParagraph"/>
              <w:spacing w:line="500" w:lineRule="exact"/>
              <w:ind w:firstLineChars="0" w:firstLine="0"/>
              <w:jc w:val="center"/>
              <w:rPr>
                <w:rFonts w:ascii="Times New Roman" w:hAnsi="Times New Roman" w:cs="Times New Roman"/>
                <w:sz w:val="30"/>
                <w:szCs w:val="30"/>
              </w:rPr>
            </w:pPr>
            <w:r w:rsidRPr="00744550">
              <w:rPr>
                <w:rFonts w:ascii="Times New Roman" w:hAnsi="Times New Roman" w:cs="Times New Roman"/>
                <w:sz w:val="30"/>
                <w:szCs w:val="30"/>
              </w:rPr>
              <w:t>3800</w:t>
            </w:r>
          </w:p>
        </w:tc>
        <w:tc>
          <w:tcPr>
            <w:tcW w:w="1418" w:type="dxa"/>
            <w:vAlign w:val="center"/>
          </w:tcPr>
          <w:p w:rsidR="002760CE" w:rsidRPr="007670DF" w:rsidRDefault="002760CE" w:rsidP="00ED2065">
            <w:pPr>
              <w:pStyle w:val="ListParagraph"/>
              <w:spacing w:line="500" w:lineRule="exact"/>
              <w:ind w:firstLineChars="0" w:firstLine="0"/>
              <w:jc w:val="center"/>
              <w:rPr>
                <w:rFonts w:ascii="Times New Roman" w:hAnsi="Times New Roman" w:cs="Times New Roman"/>
                <w:sz w:val="30"/>
                <w:szCs w:val="30"/>
              </w:rPr>
            </w:pPr>
            <w:r w:rsidRPr="007670DF">
              <w:rPr>
                <w:rFonts w:ascii="Times New Roman" w:hAnsi="Times New Roman" w:cs="Times New Roman"/>
                <w:sz w:val="30"/>
                <w:szCs w:val="30"/>
              </w:rPr>
              <w:t>8000</w:t>
            </w:r>
          </w:p>
        </w:tc>
      </w:tr>
    </w:tbl>
    <w:p w:rsidR="002760CE" w:rsidRPr="00AD46EA" w:rsidRDefault="002760CE" w:rsidP="002760CE">
      <w:pPr>
        <w:spacing w:line="500" w:lineRule="exact"/>
        <w:ind w:firstLineChars="148" w:firstLine="31680"/>
        <w:rPr>
          <w:rFonts w:ascii="楷体_GB2312" w:eastAsia="楷体_GB2312" w:cs="Times New Roman"/>
          <w:b/>
          <w:bCs/>
          <w:sz w:val="30"/>
          <w:szCs w:val="30"/>
        </w:rPr>
      </w:pPr>
      <w:r w:rsidRPr="00AD46EA">
        <w:rPr>
          <w:rFonts w:ascii="楷体_GB2312" w:eastAsia="楷体_GB2312" w:cs="楷体_GB2312" w:hint="eastAsia"/>
          <w:b/>
          <w:bCs/>
          <w:sz w:val="30"/>
          <w:szCs w:val="30"/>
        </w:rPr>
        <w:t>三、保障措施</w:t>
      </w:r>
    </w:p>
    <w:p w:rsidR="002760CE" w:rsidRPr="007670DF" w:rsidRDefault="002760CE" w:rsidP="003931A4">
      <w:pPr>
        <w:spacing w:line="500" w:lineRule="exact"/>
        <w:ind w:firstLineChars="150" w:firstLine="31680"/>
        <w:rPr>
          <w:rFonts w:ascii="仿宋_GB2312" w:eastAsia="仿宋_GB2312" w:cs="仿宋_GB2312"/>
          <w:sz w:val="30"/>
          <w:szCs w:val="30"/>
        </w:rPr>
      </w:pPr>
      <w:r w:rsidRPr="007670DF">
        <w:rPr>
          <w:rFonts w:ascii="仿宋_GB2312" w:eastAsia="仿宋_GB2312" w:cs="仿宋_GB2312" w:hint="eastAsia"/>
          <w:sz w:val="30"/>
          <w:szCs w:val="30"/>
        </w:rPr>
        <w:t>由于纯电动汽车是一个新生事物，普及率不高，租车人难免在初次、甚至日常驾驶过程中或多或少会遇到问题，为此，左中右公司将从以下几个方面提供保障：</w:t>
      </w:r>
      <w:r w:rsidRPr="007670DF">
        <w:rPr>
          <w:rFonts w:ascii="仿宋_GB2312" w:eastAsia="仿宋_GB2312" w:cs="仿宋_GB2312"/>
          <w:sz w:val="30"/>
          <w:szCs w:val="30"/>
        </w:rPr>
        <w:t xml:space="preserve"> </w:t>
      </w:r>
    </w:p>
    <w:p w:rsidR="002760CE" w:rsidRPr="007670DF" w:rsidRDefault="002760CE" w:rsidP="003931A4">
      <w:pPr>
        <w:spacing w:line="500" w:lineRule="exact"/>
        <w:ind w:firstLineChars="200" w:firstLine="31680"/>
        <w:rPr>
          <w:rFonts w:ascii="仿宋_GB2312" w:eastAsia="仿宋_GB2312" w:cs="Times New Roman"/>
          <w:sz w:val="30"/>
          <w:szCs w:val="30"/>
        </w:rPr>
      </w:pPr>
      <w:r w:rsidRPr="007670DF">
        <w:rPr>
          <w:rFonts w:ascii="仿宋_GB2312" w:eastAsia="仿宋_GB2312" w:cs="仿宋_GB2312"/>
          <w:sz w:val="30"/>
          <w:szCs w:val="30"/>
        </w:rPr>
        <w:t>1</w:t>
      </w:r>
      <w:r w:rsidRPr="007670DF">
        <w:rPr>
          <w:rFonts w:ascii="仿宋_GB2312" w:eastAsia="仿宋_GB2312" w:cs="仿宋_GB2312" w:hint="eastAsia"/>
          <w:sz w:val="30"/>
          <w:szCs w:val="30"/>
        </w:rPr>
        <w:t>、车辆使用指导</w:t>
      </w:r>
    </w:p>
    <w:p w:rsidR="002760CE" w:rsidRPr="007670DF" w:rsidRDefault="002760CE" w:rsidP="003931A4">
      <w:pPr>
        <w:spacing w:line="500" w:lineRule="exact"/>
        <w:ind w:firstLineChars="150" w:firstLine="31680"/>
        <w:rPr>
          <w:rFonts w:ascii="仿宋_GB2312" w:eastAsia="仿宋_GB2312" w:cs="Times New Roman"/>
          <w:sz w:val="30"/>
          <w:szCs w:val="30"/>
        </w:rPr>
      </w:pPr>
      <w:r w:rsidRPr="007670DF">
        <w:rPr>
          <w:rFonts w:ascii="仿宋_GB2312" w:eastAsia="仿宋_GB2312" w:cs="仿宋_GB2312" w:hint="eastAsia"/>
          <w:sz w:val="30"/>
          <w:szCs w:val="30"/>
        </w:rPr>
        <w:t>（</w:t>
      </w:r>
      <w:r w:rsidRPr="007670DF">
        <w:rPr>
          <w:rFonts w:ascii="仿宋_GB2312" w:eastAsia="仿宋_GB2312" w:cs="仿宋_GB2312"/>
          <w:sz w:val="30"/>
          <w:szCs w:val="30"/>
        </w:rPr>
        <w:t>1</w:t>
      </w:r>
      <w:r w:rsidRPr="007670DF">
        <w:rPr>
          <w:rFonts w:ascii="仿宋_GB2312" w:eastAsia="仿宋_GB2312" w:cs="仿宋_GB2312" w:hint="eastAsia"/>
          <w:sz w:val="30"/>
          <w:szCs w:val="30"/>
        </w:rPr>
        <w:t>）交车前，向意向租车人</w:t>
      </w:r>
      <w:r>
        <w:rPr>
          <w:rFonts w:ascii="仿宋_GB2312" w:eastAsia="仿宋_GB2312" w:cs="仿宋_GB2312" w:hint="eastAsia"/>
          <w:sz w:val="30"/>
          <w:szCs w:val="30"/>
        </w:rPr>
        <w:t>介绍纯电动汽车，一定程度了解</w:t>
      </w:r>
      <w:r w:rsidRPr="007670DF">
        <w:rPr>
          <w:rFonts w:ascii="仿宋_GB2312" w:eastAsia="仿宋_GB2312" w:cs="仿宋_GB2312" w:hint="eastAsia"/>
          <w:sz w:val="30"/>
          <w:szCs w:val="30"/>
        </w:rPr>
        <w:t>纯电动汽车。</w:t>
      </w:r>
    </w:p>
    <w:p w:rsidR="002760CE" w:rsidRPr="007670DF" w:rsidRDefault="002760CE" w:rsidP="003931A4">
      <w:pPr>
        <w:spacing w:line="500" w:lineRule="exact"/>
        <w:ind w:firstLineChars="150" w:firstLine="31680"/>
        <w:rPr>
          <w:rFonts w:ascii="仿宋_GB2312" w:eastAsia="仿宋_GB2312" w:cs="Times New Roman"/>
          <w:sz w:val="30"/>
          <w:szCs w:val="30"/>
        </w:rPr>
      </w:pPr>
      <w:r w:rsidRPr="007670DF">
        <w:rPr>
          <w:rFonts w:ascii="仿宋_GB2312" w:eastAsia="仿宋_GB2312" w:cs="仿宋_GB2312" w:hint="eastAsia"/>
          <w:sz w:val="30"/>
          <w:szCs w:val="30"/>
        </w:rPr>
        <w:t>（</w:t>
      </w:r>
      <w:r w:rsidRPr="007670DF">
        <w:rPr>
          <w:rFonts w:ascii="仿宋_GB2312" w:eastAsia="仿宋_GB2312" w:cs="仿宋_GB2312"/>
          <w:sz w:val="30"/>
          <w:szCs w:val="30"/>
        </w:rPr>
        <w:t>2</w:t>
      </w:r>
      <w:r w:rsidRPr="007670DF">
        <w:rPr>
          <w:rFonts w:ascii="仿宋_GB2312" w:eastAsia="仿宋_GB2312" w:cs="仿宋_GB2312" w:hint="eastAsia"/>
          <w:sz w:val="30"/>
          <w:szCs w:val="30"/>
        </w:rPr>
        <w:t>）交车时。在交车现场，左中右公司会有专业维保团队给每位租车人详细讲解如何驾驶康迪纯电动汽车和使用说明。</w:t>
      </w:r>
    </w:p>
    <w:p w:rsidR="002760CE" w:rsidRPr="007670DF" w:rsidRDefault="002760CE" w:rsidP="003931A4">
      <w:pPr>
        <w:spacing w:line="500" w:lineRule="exact"/>
        <w:ind w:firstLineChars="150" w:firstLine="31680"/>
        <w:rPr>
          <w:rFonts w:ascii="仿宋_GB2312" w:eastAsia="仿宋_GB2312" w:cs="Times New Roman"/>
          <w:sz w:val="30"/>
          <w:szCs w:val="30"/>
        </w:rPr>
      </w:pPr>
      <w:r w:rsidRPr="007670DF">
        <w:rPr>
          <w:rFonts w:ascii="仿宋_GB2312" w:eastAsia="仿宋_GB2312" w:cs="仿宋_GB2312" w:hint="eastAsia"/>
          <w:sz w:val="30"/>
          <w:szCs w:val="30"/>
        </w:rPr>
        <w:t>（</w:t>
      </w:r>
      <w:r w:rsidRPr="007670DF">
        <w:rPr>
          <w:rFonts w:ascii="仿宋_GB2312" w:eastAsia="仿宋_GB2312" w:cs="仿宋_GB2312"/>
          <w:sz w:val="30"/>
          <w:szCs w:val="30"/>
        </w:rPr>
        <w:t>3</w:t>
      </w:r>
      <w:r w:rsidRPr="007670DF">
        <w:rPr>
          <w:rFonts w:ascii="仿宋_GB2312" w:eastAsia="仿宋_GB2312" w:cs="仿宋_GB2312" w:hint="eastAsia"/>
          <w:sz w:val="30"/>
          <w:szCs w:val="30"/>
        </w:rPr>
        <w:t>）交车后。租车人在日常使用过程中，如有质量方面的问题，可以随时到康迪纯电动汽车授权服务站进行维修。</w:t>
      </w:r>
    </w:p>
    <w:p w:rsidR="002760CE" w:rsidRPr="007670DF" w:rsidRDefault="002760CE" w:rsidP="003931A4">
      <w:pPr>
        <w:pStyle w:val="ListParagraph"/>
        <w:spacing w:line="500" w:lineRule="exact"/>
        <w:ind w:left="360" w:firstLineChars="50" w:firstLine="31680"/>
        <w:rPr>
          <w:rFonts w:ascii="仿宋_GB2312" w:eastAsia="仿宋_GB2312" w:cs="Times New Roman"/>
          <w:sz w:val="30"/>
          <w:szCs w:val="30"/>
        </w:rPr>
      </w:pPr>
      <w:r w:rsidRPr="007670DF">
        <w:rPr>
          <w:rFonts w:ascii="仿宋_GB2312" w:eastAsia="仿宋_GB2312" w:cs="仿宋_GB2312"/>
          <w:sz w:val="30"/>
          <w:szCs w:val="30"/>
        </w:rPr>
        <w:t>2</w:t>
      </w:r>
      <w:r w:rsidRPr="007670DF">
        <w:rPr>
          <w:rFonts w:ascii="仿宋_GB2312" w:eastAsia="仿宋_GB2312" w:cs="仿宋_GB2312" w:hint="eastAsia"/>
          <w:sz w:val="30"/>
          <w:szCs w:val="30"/>
        </w:rPr>
        <w:t>、维修保养</w:t>
      </w:r>
    </w:p>
    <w:p w:rsidR="002760CE" w:rsidRPr="007670DF" w:rsidRDefault="002760CE" w:rsidP="003931A4">
      <w:pPr>
        <w:pStyle w:val="ListParagraph"/>
        <w:spacing w:line="500" w:lineRule="exact"/>
        <w:ind w:firstLineChars="150" w:firstLine="31680"/>
        <w:rPr>
          <w:rFonts w:ascii="仿宋_GB2312" w:eastAsia="仿宋_GB2312" w:cs="Times New Roman"/>
          <w:sz w:val="30"/>
          <w:szCs w:val="30"/>
        </w:rPr>
      </w:pPr>
      <w:r w:rsidRPr="007670DF">
        <w:rPr>
          <w:rFonts w:ascii="仿宋_GB2312" w:eastAsia="仿宋_GB2312" w:cs="仿宋_GB2312" w:hint="eastAsia"/>
          <w:sz w:val="30"/>
          <w:szCs w:val="30"/>
        </w:rPr>
        <w:t>（</w:t>
      </w:r>
      <w:r w:rsidRPr="007670DF">
        <w:rPr>
          <w:rFonts w:ascii="仿宋_GB2312" w:eastAsia="仿宋_GB2312" w:cs="仿宋_GB2312"/>
          <w:sz w:val="30"/>
          <w:szCs w:val="30"/>
        </w:rPr>
        <w:t>1</w:t>
      </w:r>
      <w:r w:rsidRPr="007670DF">
        <w:rPr>
          <w:rFonts w:ascii="仿宋_GB2312" w:eastAsia="仿宋_GB2312" w:cs="仿宋_GB2312" w:hint="eastAsia"/>
          <w:sz w:val="30"/>
          <w:szCs w:val="30"/>
        </w:rPr>
        <w:t>）车辆自身质量问题由左中右公司服务站进行免费维修</w:t>
      </w:r>
      <w:r w:rsidRPr="007670DF">
        <w:rPr>
          <w:rFonts w:ascii="仿宋_GB2312" w:eastAsia="仿宋_GB2312" w:cs="仿宋_GB2312"/>
          <w:sz w:val="30"/>
          <w:szCs w:val="30"/>
        </w:rPr>
        <w:t>(</w:t>
      </w:r>
      <w:r w:rsidRPr="007670DF">
        <w:rPr>
          <w:rFonts w:ascii="仿宋_GB2312" w:eastAsia="仿宋_GB2312" w:cs="仿宋_GB2312" w:hint="eastAsia"/>
          <w:sz w:val="30"/>
          <w:szCs w:val="30"/>
        </w:rPr>
        <w:t>维修地点</w:t>
      </w:r>
      <w:r>
        <w:rPr>
          <w:rFonts w:ascii="仿宋_GB2312" w:eastAsia="仿宋_GB2312" w:cs="仿宋_GB2312" w:hint="eastAsia"/>
          <w:sz w:val="30"/>
          <w:szCs w:val="30"/>
        </w:rPr>
        <w:t>：</w:t>
      </w:r>
      <w:r w:rsidRPr="007670DF">
        <w:rPr>
          <w:rFonts w:ascii="仿宋_GB2312" w:eastAsia="仿宋_GB2312" w:cs="仿宋_GB2312" w:hint="eastAsia"/>
          <w:sz w:val="30"/>
          <w:szCs w:val="30"/>
        </w:rPr>
        <w:t>南环路三地维修服务站</w:t>
      </w:r>
      <w:r w:rsidRPr="007670DF">
        <w:rPr>
          <w:rFonts w:ascii="仿宋_GB2312" w:eastAsia="仿宋_GB2312" w:cs="仿宋_GB2312"/>
          <w:sz w:val="30"/>
          <w:szCs w:val="30"/>
        </w:rPr>
        <w:t>)</w:t>
      </w:r>
      <w:r w:rsidRPr="007670DF">
        <w:rPr>
          <w:rFonts w:ascii="仿宋_GB2312" w:eastAsia="仿宋_GB2312" w:cs="仿宋_GB2312" w:hint="eastAsia"/>
          <w:sz w:val="30"/>
          <w:szCs w:val="30"/>
        </w:rPr>
        <w:t>。</w:t>
      </w:r>
    </w:p>
    <w:p w:rsidR="002760CE" w:rsidRDefault="002760CE" w:rsidP="00816CC4">
      <w:pPr>
        <w:pStyle w:val="ListParagraph"/>
        <w:numPr>
          <w:ilvl w:val="0"/>
          <w:numId w:val="7"/>
        </w:numPr>
        <w:spacing w:line="500" w:lineRule="exact"/>
        <w:ind w:left="0" w:firstLineChars="0" w:firstLine="480"/>
        <w:rPr>
          <w:rFonts w:ascii="仿宋_GB2312" w:eastAsia="仿宋_GB2312" w:cs="Times New Roman"/>
          <w:sz w:val="30"/>
          <w:szCs w:val="30"/>
        </w:rPr>
      </w:pPr>
      <w:r w:rsidRPr="00816CC4">
        <w:rPr>
          <w:rFonts w:ascii="仿宋_GB2312" w:eastAsia="仿宋_GB2312" w:cs="仿宋_GB2312" w:hint="eastAsia"/>
          <w:sz w:val="30"/>
          <w:szCs w:val="30"/>
        </w:rPr>
        <w:t>车辆</w:t>
      </w:r>
      <w:r w:rsidRPr="00816CC4">
        <w:rPr>
          <w:rFonts w:ascii="仿宋_GB2312" w:eastAsia="仿宋_GB2312" w:cs="仿宋_GB2312"/>
          <w:sz w:val="30"/>
          <w:szCs w:val="30"/>
        </w:rPr>
        <w:t>2</w:t>
      </w:r>
      <w:r w:rsidRPr="00816CC4">
        <w:rPr>
          <w:rFonts w:ascii="仿宋_GB2312" w:eastAsia="仿宋_GB2312" w:cs="仿宋_GB2312" w:hint="eastAsia"/>
          <w:sz w:val="30"/>
          <w:szCs w:val="30"/>
        </w:rPr>
        <w:t>次</w:t>
      </w:r>
      <w:r w:rsidRPr="00816CC4">
        <w:rPr>
          <w:rFonts w:ascii="仿宋_GB2312" w:eastAsia="仿宋_GB2312" w:cs="仿宋_GB2312"/>
          <w:sz w:val="30"/>
          <w:szCs w:val="30"/>
        </w:rPr>
        <w:t>/</w:t>
      </w:r>
      <w:r w:rsidRPr="00816CC4">
        <w:rPr>
          <w:rFonts w:ascii="仿宋_GB2312" w:eastAsia="仿宋_GB2312" w:cs="仿宋_GB2312" w:hint="eastAsia"/>
          <w:sz w:val="30"/>
          <w:szCs w:val="30"/>
        </w:rPr>
        <w:t>年正常保养的费用由</w:t>
      </w:r>
      <w:r>
        <w:rPr>
          <w:rFonts w:ascii="仿宋_GB2312" w:eastAsia="仿宋_GB2312" w:cs="仿宋_GB2312" w:hint="eastAsia"/>
          <w:sz w:val="30"/>
          <w:szCs w:val="30"/>
        </w:rPr>
        <w:t>租车</w:t>
      </w:r>
      <w:r w:rsidRPr="00816CC4">
        <w:rPr>
          <w:rFonts w:ascii="仿宋_GB2312" w:eastAsia="仿宋_GB2312" w:cs="仿宋_GB2312" w:hint="eastAsia"/>
          <w:sz w:val="30"/>
          <w:szCs w:val="30"/>
        </w:rPr>
        <w:t>人承担（</w:t>
      </w:r>
      <w:r w:rsidRPr="00816CC4">
        <w:rPr>
          <w:rFonts w:ascii="仿宋_GB2312" w:eastAsia="仿宋_GB2312" w:cs="仿宋_GB2312"/>
          <w:sz w:val="30"/>
          <w:szCs w:val="30"/>
        </w:rPr>
        <w:t>420</w:t>
      </w:r>
      <w:r w:rsidRPr="00816CC4">
        <w:rPr>
          <w:rFonts w:ascii="仿宋_GB2312" w:eastAsia="仿宋_GB2312" w:cs="仿宋_GB2312" w:hint="eastAsia"/>
          <w:sz w:val="30"/>
          <w:szCs w:val="30"/>
        </w:rPr>
        <w:t>元</w:t>
      </w:r>
      <w:r w:rsidRPr="00816CC4">
        <w:rPr>
          <w:rFonts w:ascii="仿宋_GB2312" w:eastAsia="仿宋_GB2312" w:cs="仿宋_GB2312"/>
          <w:sz w:val="30"/>
          <w:szCs w:val="30"/>
        </w:rPr>
        <w:t>/</w:t>
      </w:r>
      <w:r w:rsidRPr="00816CC4">
        <w:rPr>
          <w:rFonts w:ascii="仿宋_GB2312" w:eastAsia="仿宋_GB2312" w:cs="仿宋_GB2312" w:hint="eastAsia"/>
          <w:sz w:val="30"/>
          <w:szCs w:val="30"/>
        </w:rPr>
        <w:t>年）。</w:t>
      </w:r>
    </w:p>
    <w:p w:rsidR="002760CE" w:rsidRDefault="002760CE" w:rsidP="003931A4">
      <w:pPr>
        <w:spacing w:line="500" w:lineRule="exact"/>
        <w:ind w:firstLineChars="250" w:firstLine="31680"/>
        <w:jc w:val="center"/>
        <w:rPr>
          <w:rFonts w:ascii="宋体" w:cs="Times New Roman"/>
          <w:b/>
          <w:bCs/>
          <w:sz w:val="44"/>
          <w:szCs w:val="44"/>
        </w:rPr>
      </w:pPr>
    </w:p>
    <w:p w:rsidR="002760CE" w:rsidRPr="00AD46EA" w:rsidRDefault="002760CE" w:rsidP="003931A4">
      <w:pPr>
        <w:spacing w:line="500" w:lineRule="exact"/>
        <w:ind w:firstLineChars="250" w:firstLine="31680"/>
        <w:jc w:val="center"/>
        <w:rPr>
          <w:rFonts w:cs="Times New Roman"/>
          <w:b/>
          <w:bCs/>
          <w:sz w:val="44"/>
          <w:szCs w:val="44"/>
        </w:rPr>
      </w:pPr>
      <w:r w:rsidRPr="00AD46EA">
        <w:rPr>
          <w:rFonts w:ascii="宋体" w:hAnsi="宋体" w:cs="宋体"/>
          <w:b/>
          <w:bCs/>
          <w:sz w:val="44"/>
          <w:szCs w:val="44"/>
        </w:rPr>
        <w:t>SMA7000BEV</w:t>
      </w:r>
      <w:r w:rsidRPr="00AD46EA">
        <w:rPr>
          <w:rFonts w:ascii="宋体" w:hAnsi="宋体" w:cs="宋体" w:hint="eastAsia"/>
          <w:b/>
          <w:bCs/>
          <w:sz w:val="44"/>
          <w:szCs w:val="44"/>
        </w:rPr>
        <w:t>车型长租充电方法</w:t>
      </w:r>
    </w:p>
    <w:p w:rsidR="002760CE" w:rsidRPr="00B345AF" w:rsidRDefault="002760CE" w:rsidP="00295914">
      <w:pPr>
        <w:spacing w:line="500" w:lineRule="exact"/>
        <w:rPr>
          <w:rFonts w:ascii="仿宋_GB2312" w:eastAsia="仿宋_GB2312" w:cs="Times New Roman"/>
          <w:sz w:val="30"/>
          <w:szCs w:val="30"/>
        </w:rPr>
      </w:pPr>
    </w:p>
    <w:p w:rsidR="002760CE" w:rsidRPr="009F20CD" w:rsidRDefault="002760CE" w:rsidP="003931A4">
      <w:pPr>
        <w:spacing w:line="500" w:lineRule="exact"/>
        <w:ind w:leftChars="212" w:left="31680" w:firstLineChars="49" w:firstLine="31680"/>
        <w:rPr>
          <w:rFonts w:ascii="楷体_GB2312" w:eastAsia="楷体_GB2312" w:hAnsi="宋体" w:cs="Times New Roman"/>
          <w:b/>
          <w:bCs/>
          <w:sz w:val="30"/>
          <w:szCs w:val="30"/>
        </w:rPr>
      </w:pPr>
      <w:r>
        <w:rPr>
          <w:rFonts w:ascii="楷体_GB2312" w:eastAsia="楷体_GB2312" w:hAnsi="宋体" w:cs="楷体_GB2312" w:hint="eastAsia"/>
          <w:b/>
          <w:bCs/>
          <w:sz w:val="30"/>
          <w:szCs w:val="30"/>
        </w:rPr>
        <w:t>一、</w:t>
      </w:r>
      <w:r w:rsidRPr="009F20CD">
        <w:rPr>
          <w:rFonts w:ascii="楷体_GB2312" w:eastAsia="楷体_GB2312" w:hAnsi="宋体" w:cs="楷体_GB2312" w:hint="eastAsia"/>
          <w:b/>
          <w:bCs/>
          <w:sz w:val="30"/>
          <w:szCs w:val="30"/>
        </w:rPr>
        <w:t>车辆充电设施配置</w:t>
      </w:r>
    </w:p>
    <w:p w:rsidR="002760CE" w:rsidRPr="00B345AF" w:rsidRDefault="002760CE" w:rsidP="003931A4">
      <w:pPr>
        <w:spacing w:line="500" w:lineRule="exact"/>
        <w:ind w:firstLineChars="200" w:firstLine="31680"/>
        <w:rPr>
          <w:rFonts w:ascii="仿宋_GB2312" w:eastAsia="仿宋_GB2312" w:hAnsi="宋体" w:cs="Times New Roman"/>
          <w:sz w:val="30"/>
          <w:szCs w:val="30"/>
        </w:rPr>
      </w:pPr>
      <w:r w:rsidRPr="00B345AF">
        <w:rPr>
          <w:rFonts w:ascii="仿宋_GB2312" w:eastAsia="仿宋_GB2312" w:hAnsi="宋体" w:cs="仿宋_GB2312"/>
          <w:sz w:val="30"/>
          <w:szCs w:val="30"/>
        </w:rPr>
        <w:t>1</w:t>
      </w:r>
      <w:r w:rsidRPr="00B345AF">
        <w:rPr>
          <w:rFonts w:ascii="仿宋_GB2312" w:eastAsia="仿宋_GB2312" w:hAnsi="宋体" w:cs="仿宋_GB2312" w:hint="eastAsia"/>
          <w:sz w:val="30"/>
          <w:szCs w:val="30"/>
        </w:rPr>
        <w:t>、“车载</w:t>
      </w:r>
      <w:r w:rsidRPr="00B345AF">
        <w:rPr>
          <w:rFonts w:ascii="仿宋_GB2312" w:eastAsia="仿宋_GB2312" w:hAnsi="宋体" w:cs="仿宋_GB2312"/>
          <w:sz w:val="30"/>
          <w:szCs w:val="30"/>
        </w:rPr>
        <w:t>1.5KW</w:t>
      </w:r>
      <w:r w:rsidRPr="00B345AF">
        <w:rPr>
          <w:rFonts w:ascii="仿宋_GB2312" w:eastAsia="仿宋_GB2312" w:hAnsi="宋体" w:cs="仿宋_GB2312" w:hint="eastAsia"/>
          <w:sz w:val="30"/>
          <w:szCs w:val="30"/>
        </w:rPr>
        <w:t>智能充电机”一台（满功率充电电流</w:t>
      </w:r>
      <w:r w:rsidRPr="00B345AF">
        <w:rPr>
          <w:rFonts w:ascii="仿宋_GB2312" w:eastAsia="仿宋_GB2312" w:hAnsi="宋体" w:cs="仿宋_GB2312"/>
          <w:sz w:val="30"/>
          <w:szCs w:val="30"/>
        </w:rPr>
        <w:t>7A</w:t>
      </w:r>
      <w:r w:rsidRPr="00B345AF">
        <w:rPr>
          <w:rFonts w:ascii="仿宋_GB2312" w:eastAsia="仿宋_GB2312" w:hAnsi="宋体" w:cs="仿宋_GB2312" w:hint="eastAsia"/>
          <w:sz w:val="30"/>
          <w:szCs w:val="30"/>
        </w:rPr>
        <w:t>）；</w:t>
      </w:r>
    </w:p>
    <w:p w:rsidR="002760CE" w:rsidRPr="00B345AF" w:rsidRDefault="002760CE" w:rsidP="003931A4">
      <w:pPr>
        <w:spacing w:line="500" w:lineRule="exact"/>
        <w:ind w:firstLineChars="200" w:firstLine="31680"/>
        <w:rPr>
          <w:rFonts w:ascii="仿宋_GB2312" w:eastAsia="仿宋_GB2312" w:hAnsi="宋体" w:cs="Times New Roman"/>
          <w:sz w:val="30"/>
          <w:szCs w:val="30"/>
        </w:rPr>
      </w:pPr>
      <w:r w:rsidRPr="00B345AF">
        <w:rPr>
          <w:rFonts w:ascii="仿宋_GB2312" w:eastAsia="仿宋_GB2312" w:hAnsi="宋体" w:cs="仿宋_GB2312"/>
          <w:sz w:val="30"/>
          <w:szCs w:val="30"/>
        </w:rPr>
        <w:t>2</w:t>
      </w:r>
      <w:r w:rsidRPr="00B345AF">
        <w:rPr>
          <w:rFonts w:ascii="仿宋_GB2312" w:eastAsia="仿宋_GB2312" w:hAnsi="宋体" w:cs="仿宋_GB2312" w:hint="eastAsia"/>
          <w:sz w:val="30"/>
          <w:szCs w:val="30"/>
        </w:rPr>
        <w:t>、“国标交流充电接口”一个（在车辆左后部，打开盖板可看到）；</w:t>
      </w:r>
    </w:p>
    <w:p w:rsidR="002760CE" w:rsidRPr="00B345AF" w:rsidRDefault="002760CE" w:rsidP="003931A4">
      <w:pPr>
        <w:spacing w:line="500" w:lineRule="exact"/>
        <w:ind w:firstLineChars="200" w:firstLine="31680"/>
        <w:rPr>
          <w:rFonts w:ascii="仿宋_GB2312" w:eastAsia="仿宋_GB2312" w:hAnsi="宋体" w:cs="Times New Roman"/>
          <w:sz w:val="30"/>
          <w:szCs w:val="30"/>
        </w:rPr>
      </w:pPr>
      <w:r w:rsidRPr="00B345AF">
        <w:rPr>
          <w:rFonts w:ascii="仿宋_GB2312" w:eastAsia="仿宋_GB2312" w:hAnsi="宋体" w:cs="仿宋_GB2312"/>
          <w:sz w:val="30"/>
          <w:szCs w:val="30"/>
        </w:rPr>
        <w:t>3</w:t>
      </w:r>
      <w:r w:rsidRPr="00B345AF">
        <w:rPr>
          <w:rFonts w:ascii="仿宋_GB2312" w:eastAsia="仿宋_GB2312" w:hAnsi="宋体" w:cs="仿宋_GB2312" w:hint="eastAsia"/>
          <w:sz w:val="30"/>
          <w:szCs w:val="30"/>
        </w:rPr>
        <w:t>、“国标充电枪”一把（自带电源线和三芯插头）。</w:t>
      </w:r>
    </w:p>
    <w:p w:rsidR="002760CE" w:rsidRPr="00A5031E" w:rsidRDefault="002760CE" w:rsidP="003931A4">
      <w:pPr>
        <w:spacing w:line="500" w:lineRule="exact"/>
        <w:ind w:firstLineChars="200" w:firstLine="31680"/>
        <w:rPr>
          <w:rFonts w:ascii="楷体_GB2312" w:eastAsia="楷体_GB2312" w:hAnsi="宋体" w:cs="Times New Roman"/>
          <w:b/>
          <w:bCs/>
          <w:sz w:val="30"/>
          <w:szCs w:val="30"/>
        </w:rPr>
      </w:pPr>
      <w:r w:rsidRPr="00A5031E">
        <w:rPr>
          <w:rFonts w:ascii="楷体_GB2312" w:eastAsia="楷体_GB2312" w:hAnsi="宋体" w:cs="楷体_GB2312" w:hint="eastAsia"/>
          <w:sz w:val="30"/>
          <w:szCs w:val="30"/>
        </w:rPr>
        <w:t>二</w:t>
      </w:r>
      <w:r w:rsidRPr="00A5031E">
        <w:rPr>
          <w:rFonts w:ascii="楷体_GB2312" w:eastAsia="楷体_GB2312" w:hAnsi="宋体" w:cs="楷体_GB2312" w:hint="eastAsia"/>
          <w:b/>
          <w:bCs/>
          <w:sz w:val="30"/>
          <w:szCs w:val="30"/>
        </w:rPr>
        <w:t>、配置充电电源注意事项</w:t>
      </w:r>
    </w:p>
    <w:p w:rsidR="002760CE" w:rsidRPr="00B345AF" w:rsidRDefault="002760CE" w:rsidP="003931A4">
      <w:pPr>
        <w:pStyle w:val="1"/>
        <w:spacing w:line="500" w:lineRule="exact"/>
        <w:ind w:firstLine="31680"/>
        <w:jc w:val="left"/>
        <w:rPr>
          <w:rFonts w:ascii="仿宋_GB2312" w:eastAsia="仿宋_GB2312" w:hAnsi="宋体" w:cs="Times New Roman"/>
          <w:sz w:val="30"/>
          <w:szCs w:val="30"/>
        </w:rPr>
      </w:pPr>
      <w:r w:rsidRPr="00B345AF">
        <w:rPr>
          <w:rFonts w:ascii="仿宋_GB2312" w:eastAsia="仿宋_GB2312" w:hAnsi="宋体" w:cs="仿宋_GB2312"/>
          <w:sz w:val="30"/>
          <w:szCs w:val="30"/>
        </w:rPr>
        <w:t>1</w:t>
      </w:r>
      <w:r w:rsidRPr="00B345AF">
        <w:rPr>
          <w:rFonts w:ascii="仿宋_GB2312" w:eastAsia="仿宋_GB2312" w:hAnsi="宋体" w:cs="仿宋_GB2312" w:hint="eastAsia"/>
          <w:sz w:val="30"/>
          <w:szCs w:val="30"/>
        </w:rPr>
        <w:t>、请采用专用线路给车辆充电，即从家庭或单位电源电表端引出充电专线（类似家用空调专线），线径</w:t>
      </w:r>
      <w:r w:rsidRPr="00295914">
        <w:rPr>
          <w:rFonts w:ascii="仿宋_GB2312" w:eastAsia="仿宋_GB2312" w:hAnsi="宋体" w:cs="仿宋_GB2312"/>
          <w:sz w:val="30"/>
          <w:szCs w:val="30"/>
        </w:rPr>
        <w:t>2.5m</w:t>
      </w:r>
      <w:r w:rsidRPr="00B345AF">
        <w:rPr>
          <w:rFonts w:ascii="仿宋_GB2312" w:eastAsia="仿宋_GB2312" w:hAnsi="宋体" w:cs="仿宋_GB2312"/>
          <w:sz w:val="30"/>
          <w:szCs w:val="30"/>
        </w:rPr>
        <w:t>m</w:t>
      </w:r>
      <w:r w:rsidRPr="00B345AF">
        <w:rPr>
          <w:rFonts w:ascii="宋体" w:hAnsi="宋体" w:cs="宋体" w:hint="eastAsia"/>
          <w:sz w:val="30"/>
          <w:szCs w:val="30"/>
        </w:rPr>
        <w:t>²</w:t>
      </w:r>
      <w:r w:rsidRPr="00B345AF">
        <w:rPr>
          <w:rFonts w:ascii="仿宋_GB2312" w:eastAsia="仿宋_GB2312" w:hAnsi="仿宋_GB2312" w:cs="仿宋_GB2312" w:hint="eastAsia"/>
          <w:sz w:val="30"/>
          <w:szCs w:val="30"/>
        </w:rPr>
        <w:t>以上，铜芯电线；</w:t>
      </w:r>
    </w:p>
    <w:p w:rsidR="002760CE" w:rsidRPr="00B345AF" w:rsidRDefault="002760CE" w:rsidP="003931A4">
      <w:pPr>
        <w:pStyle w:val="1"/>
        <w:spacing w:line="500" w:lineRule="exact"/>
        <w:ind w:firstLine="31680"/>
        <w:jc w:val="left"/>
        <w:rPr>
          <w:rFonts w:ascii="仿宋_GB2312" w:eastAsia="仿宋_GB2312" w:hAnsi="宋体" w:cs="Times New Roman"/>
          <w:sz w:val="30"/>
          <w:szCs w:val="30"/>
        </w:rPr>
      </w:pPr>
      <w:r w:rsidRPr="00B345AF">
        <w:rPr>
          <w:rFonts w:ascii="仿宋_GB2312" w:eastAsia="仿宋_GB2312" w:hAnsi="宋体" w:cs="仿宋_GB2312"/>
          <w:sz w:val="30"/>
          <w:szCs w:val="30"/>
        </w:rPr>
        <w:t>2</w:t>
      </w:r>
      <w:r w:rsidRPr="00B345AF">
        <w:rPr>
          <w:rFonts w:ascii="仿宋_GB2312" w:eastAsia="仿宋_GB2312" w:hAnsi="宋体" w:cs="仿宋_GB2312" w:hint="eastAsia"/>
          <w:sz w:val="30"/>
          <w:szCs w:val="30"/>
        </w:rPr>
        <w:t>、选用额定电流≥</w:t>
      </w:r>
      <w:r w:rsidRPr="00295914">
        <w:rPr>
          <w:rFonts w:ascii="仿宋_GB2312" w:eastAsia="仿宋_GB2312" w:hAnsi="宋体" w:cs="仿宋_GB2312"/>
          <w:sz w:val="30"/>
          <w:szCs w:val="30"/>
        </w:rPr>
        <w:t>16A</w:t>
      </w:r>
      <w:r w:rsidRPr="00B345AF">
        <w:rPr>
          <w:rFonts w:ascii="仿宋_GB2312" w:eastAsia="仿宋_GB2312" w:hAnsi="宋体" w:cs="仿宋_GB2312" w:hint="eastAsia"/>
          <w:sz w:val="30"/>
          <w:szCs w:val="30"/>
        </w:rPr>
        <w:t>三孔插座，接地可靠，如车辆与充电插座距离较远，可用额定电流≥</w:t>
      </w:r>
      <w:r w:rsidRPr="00295914">
        <w:rPr>
          <w:rFonts w:ascii="仿宋_GB2312" w:eastAsia="仿宋_GB2312" w:hAnsi="宋体" w:cs="仿宋_GB2312"/>
          <w:sz w:val="30"/>
          <w:szCs w:val="30"/>
        </w:rPr>
        <w:t>16A</w:t>
      </w:r>
      <w:r w:rsidRPr="00B345AF">
        <w:rPr>
          <w:rFonts w:ascii="仿宋_GB2312" w:eastAsia="仿宋_GB2312" w:hAnsi="宋体" w:cs="仿宋_GB2312" w:hint="eastAsia"/>
          <w:sz w:val="30"/>
          <w:szCs w:val="30"/>
        </w:rPr>
        <w:t>接线板连接充电插座延长至车辆附近；</w:t>
      </w:r>
    </w:p>
    <w:p w:rsidR="002760CE" w:rsidRPr="00B345AF" w:rsidRDefault="002760CE" w:rsidP="003931A4">
      <w:pPr>
        <w:spacing w:line="500" w:lineRule="exact"/>
        <w:ind w:firstLineChars="200" w:firstLine="31680"/>
        <w:rPr>
          <w:rFonts w:ascii="仿宋_GB2312" w:eastAsia="仿宋_GB2312" w:hAnsi="宋体" w:cs="Times New Roman"/>
          <w:sz w:val="30"/>
          <w:szCs w:val="30"/>
        </w:rPr>
      </w:pPr>
      <w:r w:rsidRPr="00B345AF">
        <w:rPr>
          <w:rFonts w:ascii="仿宋_GB2312" w:eastAsia="仿宋_GB2312" w:hAnsi="宋体" w:cs="仿宋_GB2312"/>
          <w:sz w:val="30"/>
          <w:szCs w:val="30"/>
        </w:rPr>
        <w:t>3</w:t>
      </w:r>
      <w:r w:rsidRPr="00B345AF">
        <w:rPr>
          <w:rFonts w:ascii="仿宋_GB2312" w:eastAsia="仿宋_GB2312" w:hAnsi="宋体" w:cs="仿宋_GB2312" w:hint="eastAsia"/>
          <w:sz w:val="30"/>
          <w:szCs w:val="30"/>
        </w:rPr>
        <w:t>、充电插座电源线路必须安装相应型号的断路器（空气开关）保障充电安全；</w:t>
      </w:r>
    </w:p>
    <w:p w:rsidR="002760CE" w:rsidRPr="00B345AF" w:rsidRDefault="002760CE" w:rsidP="003931A4">
      <w:pPr>
        <w:pStyle w:val="1"/>
        <w:spacing w:line="500" w:lineRule="exact"/>
        <w:ind w:firstLine="31680"/>
        <w:jc w:val="left"/>
        <w:rPr>
          <w:rFonts w:ascii="仿宋_GB2312" w:eastAsia="仿宋_GB2312" w:hAnsi="宋体" w:cs="Times New Roman"/>
          <w:sz w:val="30"/>
          <w:szCs w:val="30"/>
        </w:rPr>
      </w:pPr>
      <w:r w:rsidRPr="00B345AF">
        <w:rPr>
          <w:rFonts w:ascii="仿宋_GB2312" w:eastAsia="仿宋_GB2312" w:hAnsi="宋体" w:cs="仿宋_GB2312"/>
          <w:sz w:val="30"/>
          <w:szCs w:val="30"/>
        </w:rPr>
        <w:t>4</w:t>
      </w:r>
      <w:r w:rsidRPr="00B345AF">
        <w:rPr>
          <w:rFonts w:ascii="仿宋_GB2312" w:eastAsia="仿宋_GB2312" w:hAnsi="宋体" w:cs="仿宋_GB2312" w:hint="eastAsia"/>
          <w:sz w:val="30"/>
          <w:szCs w:val="30"/>
        </w:rPr>
        <w:t>、充电插座需由专业电工安装，如在室外请务必做好充电线路及充电枪防潮、防水避免漏电。</w:t>
      </w:r>
    </w:p>
    <w:p w:rsidR="002760CE" w:rsidRPr="00295914" w:rsidRDefault="002760CE" w:rsidP="003931A4">
      <w:pPr>
        <w:spacing w:line="500" w:lineRule="exact"/>
        <w:ind w:firstLineChars="198" w:firstLine="31680"/>
        <w:rPr>
          <w:rFonts w:ascii="楷体_GB2312" w:eastAsia="楷体_GB2312" w:hAnsi="宋体" w:cs="Times New Roman"/>
          <w:b/>
          <w:bCs/>
          <w:sz w:val="30"/>
          <w:szCs w:val="30"/>
        </w:rPr>
      </w:pPr>
      <w:r w:rsidRPr="00295914">
        <w:rPr>
          <w:rFonts w:ascii="楷体_GB2312" w:eastAsia="楷体_GB2312" w:hAnsi="宋体" w:cs="楷体_GB2312" w:hint="eastAsia"/>
          <w:b/>
          <w:bCs/>
          <w:sz w:val="30"/>
          <w:szCs w:val="30"/>
        </w:rPr>
        <w:t>三、充电操作流程</w:t>
      </w:r>
    </w:p>
    <w:p w:rsidR="002760CE" w:rsidRPr="00B345AF" w:rsidRDefault="002760CE" w:rsidP="003931A4">
      <w:pPr>
        <w:spacing w:line="500" w:lineRule="exact"/>
        <w:ind w:firstLineChars="200" w:firstLine="31680"/>
        <w:rPr>
          <w:rFonts w:ascii="仿宋_GB2312" w:eastAsia="仿宋_GB2312" w:hAnsi="宋体" w:cs="Times New Roman"/>
          <w:sz w:val="30"/>
          <w:szCs w:val="30"/>
        </w:rPr>
      </w:pPr>
      <w:r w:rsidRPr="00B345AF">
        <w:rPr>
          <w:rFonts w:ascii="仿宋_GB2312" w:eastAsia="仿宋_GB2312" w:hAnsi="宋体" w:cs="仿宋_GB2312"/>
          <w:sz w:val="30"/>
          <w:szCs w:val="30"/>
        </w:rPr>
        <w:t>1</w:t>
      </w:r>
      <w:r w:rsidRPr="00B345AF">
        <w:rPr>
          <w:rFonts w:ascii="仿宋_GB2312" w:eastAsia="仿宋_GB2312" w:hAnsi="宋体" w:cs="仿宋_GB2312" w:hint="eastAsia"/>
          <w:sz w:val="30"/>
          <w:szCs w:val="30"/>
        </w:rPr>
        <w:t>、车辆停止在平整地面，拉紧手刹，关闭钥匙；</w:t>
      </w:r>
    </w:p>
    <w:p w:rsidR="002760CE" w:rsidRPr="00B345AF" w:rsidRDefault="002760CE" w:rsidP="003931A4">
      <w:pPr>
        <w:spacing w:line="500" w:lineRule="exact"/>
        <w:ind w:firstLineChars="200" w:firstLine="31680"/>
        <w:rPr>
          <w:rFonts w:ascii="仿宋_GB2312" w:eastAsia="仿宋_GB2312" w:hAnsi="宋体" w:cs="Times New Roman"/>
          <w:sz w:val="30"/>
          <w:szCs w:val="30"/>
        </w:rPr>
      </w:pPr>
      <w:r w:rsidRPr="00B345AF">
        <w:rPr>
          <w:rFonts w:ascii="仿宋_GB2312" w:eastAsia="仿宋_GB2312" w:hAnsi="宋体" w:cs="仿宋_GB2312"/>
          <w:sz w:val="30"/>
          <w:szCs w:val="30"/>
        </w:rPr>
        <w:t>2</w:t>
      </w:r>
      <w:r w:rsidRPr="00B345AF">
        <w:rPr>
          <w:rFonts w:ascii="仿宋_GB2312" w:eastAsia="仿宋_GB2312" w:hAnsi="宋体" w:cs="仿宋_GB2312" w:hint="eastAsia"/>
          <w:sz w:val="30"/>
          <w:szCs w:val="30"/>
        </w:rPr>
        <w:t>、取出充电枪先与车辆充电接口对接，再将充电枪自带的三芯插头与充电电源连接，打开电源开关车辆开始充电；</w:t>
      </w:r>
    </w:p>
    <w:p w:rsidR="002760CE" w:rsidRPr="00B345AF" w:rsidRDefault="002760CE" w:rsidP="003931A4">
      <w:pPr>
        <w:pStyle w:val="1"/>
        <w:spacing w:line="500" w:lineRule="exact"/>
        <w:ind w:firstLine="31680"/>
        <w:jc w:val="left"/>
        <w:rPr>
          <w:rFonts w:ascii="仿宋_GB2312" w:eastAsia="仿宋_GB2312" w:hAnsi="宋体" w:cs="Times New Roman"/>
          <w:sz w:val="30"/>
          <w:szCs w:val="30"/>
        </w:rPr>
      </w:pPr>
      <w:r w:rsidRPr="00B345AF">
        <w:rPr>
          <w:rFonts w:ascii="仿宋_GB2312" w:eastAsia="仿宋_GB2312" w:hAnsi="宋体" w:cs="仿宋_GB2312"/>
          <w:sz w:val="30"/>
          <w:szCs w:val="30"/>
        </w:rPr>
        <w:t>3</w:t>
      </w:r>
      <w:r w:rsidRPr="00B345AF">
        <w:rPr>
          <w:rFonts w:ascii="仿宋_GB2312" w:eastAsia="仿宋_GB2312" w:hAnsi="宋体" w:cs="仿宋_GB2312" w:hint="eastAsia"/>
          <w:sz w:val="30"/>
          <w:szCs w:val="30"/>
        </w:rPr>
        <w:t>、车辆全部充满电一次需</w:t>
      </w:r>
      <w:r w:rsidRPr="00B345AF">
        <w:rPr>
          <w:rFonts w:ascii="仿宋_GB2312" w:eastAsia="仿宋_GB2312" w:hAnsi="宋体" w:cs="仿宋_GB2312"/>
          <w:sz w:val="30"/>
          <w:szCs w:val="30"/>
        </w:rPr>
        <w:t>5</w:t>
      </w:r>
      <w:r w:rsidRPr="00B345AF">
        <w:rPr>
          <w:rFonts w:ascii="仿宋_GB2312" w:eastAsia="仿宋_GB2312" w:hAnsi="宋体" w:cs="仿宋_GB2312"/>
          <w:sz w:val="30"/>
          <w:szCs w:val="30"/>
        </w:rPr>
        <w:t>—</w:t>
      </w:r>
      <w:r w:rsidRPr="00B345AF">
        <w:rPr>
          <w:rFonts w:ascii="仿宋_GB2312" w:eastAsia="仿宋_GB2312" w:hAnsi="宋体" w:cs="仿宋_GB2312"/>
          <w:sz w:val="30"/>
          <w:szCs w:val="30"/>
        </w:rPr>
        <w:t>8</w:t>
      </w:r>
      <w:r w:rsidRPr="00B345AF">
        <w:rPr>
          <w:rFonts w:ascii="仿宋_GB2312" w:eastAsia="仿宋_GB2312" w:hAnsi="宋体" w:cs="仿宋_GB2312" w:hint="eastAsia"/>
          <w:sz w:val="30"/>
          <w:szCs w:val="30"/>
        </w:rPr>
        <w:t>小时，充满后车辆会自动停止充电；为保证车辆电池内部均衡，建议每次充电时将电量充满；</w:t>
      </w:r>
    </w:p>
    <w:p w:rsidR="002760CE" w:rsidRPr="00B345AF" w:rsidRDefault="002760CE" w:rsidP="003931A4">
      <w:pPr>
        <w:pStyle w:val="1"/>
        <w:spacing w:line="500" w:lineRule="exact"/>
        <w:ind w:firstLine="31680"/>
        <w:jc w:val="left"/>
        <w:rPr>
          <w:rFonts w:ascii="仿宋_GB2312" w:eastAsia="仿宋_GB2312" w:hAnsi="宋体" w:cs="Times New Roman"/>
          <w:sz w:val="30"/>
          <w:szCs w:val="30"/>
        </w:rPr>
      </w:pPr>
      <w:r w:rsidRPr="00B345AF">
        <w:rPr>
          <w:rFonts w:ascii="仿宋_GB2312" w:eastAsia="仿宋_GB2312" w:hAnsi="宋体" w:cs="仿宋_GB2312"/>
          <w:sz w:val="30"/>
          <w:szCs w:val="30"/>
        </w:rPr>
        <w:t>4</w:t>
      </w:r>
      <w:r w:rsidRPr="00B345AF">
        <w:rPr>
          <w:rFonts w:ascii="仿宋_GB2312" w:eastAsia="仿宋_GB2312" w:hAnsi="宋体" w:cs="仿宋_GB2312" w:hint="eastAsia"/>
          <w:sz w:val="30"/>
          <w:szCs w:val="30"/>
        </w:rPr>
        <w:t>、车辆充电结束后先关闭电源开关，再将三芯插头与电源分开，最后将将充电枪充车身充电接口拔出；</w:t>
      </w:r>
    </w:p>
    <w:p w:rsidR="002760CE" w:rsidRPr="00B345AF" w:rsidRDefault="002760CE" w:rsidP="003931A4">
      <w:pPr>
        <w:pStyle w:val="1"/>
        <w:spacing w:line="500" w:lineRule="exact"/>
        <w:ind w:firstLine="31680"/>
        <w:jc w:val="left"/>
        <w:rPr>
          <w:rFonts w:ascii="仿宋_GB2312" w:eastAsia="仿宋_GB2312" w:hAnsi="宋体" w:cs="Times New Roman"/>
          <w:sz w:val="30"/>
          <w:szCs w:val="30"/>
        </w:rPr>
      </w:pPr>
      <w:r w:rsidRPr="00B345AF">
        <w:rPr>
          <w:rFonts w:ascii="仿宋_GB2312" w:eastAsia="仿宋_GB2312" w:hAnsi="宋体" w:cs="仿宋_GB2312"/>
          <w:sz w:val="30"/>
          <w:szCs w:val="30"/>
        </w:rPr>
        <w:t>5</w:t>
      </w:r>
      <w:r w:rsidRPr="00B345AF">
        <w:rPr>
          <w:rFonts w:ascii="仿宋_GB2312" w:eastAsia="仿宋_GB2312" w:hAnsi="宋体" w:cs="仿宋_GB2312" w:hint="eastAsia"/>
          <w:sz w:val="30"/>
          <w:szCs w:val="30"/>
        </w:rPr>
        <w:t>、妥善保管充电枪，收好电源连接线，充电结束。</w:t>
      </w:r>
    </w:p>
    <w:p w:rsidR="002760CE" w:rsidRPr="00295914" w:rsidRDefault="002760CE" w:rsidP="003931A4">
      <w:pPr>
        <w:spacing w:line="500" w:lineRule="exact"/>
        <w:ind w:firstLineChars="198" w:firstLine="31680"/>
        <w:rPr>
          <w:rFonts w:ascii="楷体_GB2312" w:eastAsia="楷体_GB2312" w:hAnsi="宋体" w:cs="Times New Roman"/>
          <w:b/>
          <w:bCs/>
          <w:sz w:val="30"/>
          <w:szCs w:val="30"/>
        </w:rPr>
      </w:pPr>
      <w:r w:rsidRPr="00295914">
        <w:rPr>
          <w:rFonts w:ascii="楷体_GB2312" w:eastAsia="楷体_GB2312" w:hAnsi="宋体" w:cs="楷体_GB2312" w:hint="eastAsia"/>
          <w:b/>
          <w:bCs/>
          <w:sz w:val="30"/>
          <w:szCs w:val="30"/>
        </w:rPr>
        <w:t>四、其他注意事项</w:t>
      </w:r>
    </w:p>
    <w:p w:rsidR="002760CE" w:rsidRPr="00B345AF" w:rsidRDefault="002760CE" w:rsidP="003931A4">
      <w:pPr>
        <w:pStyle w:val="1"/>
        <w:spacing w:line="500" w:lineRule="exact"/>
        <w:ind w:firstLine="31680"/>
        <w:jc w:val="left"/>
        <w:rPr>
          <w:rFonts w:ascii="仿宋_GB2312" w:eastAsia="仿宋_GB2312" w:hAnsi="宋体" w:cs="Times New Roman"/>
          <w:sz w:val="30"/>
          <w:szCs w:val="30"/>
        </w:rPr>
      </w:pPr>
      <w:r w:rsidRPr="00B345AF">
        <w:rPr>
          <w:rFonts w:ascii="仿宋_GB2312" w:eastAsia="仿宋_GB2312" w:hAnsi="宋体" w:cs="仿宋_GB2312"/>
          <w:sz w:val="30"/>
          <w:szCs w:val="30"/>
        </w:rPr>
        <w:t>1</w:t>
      </w:r>
      <w:r w:rsidRPr="00B345AF">
        <w:rPr>
          <w:rFonts w:ascii="仿宋_GB2312" w:eastAsia="仿宋_GB2312" w:hAnsi="宋体" w:cs="仿宋_GB2312" w:hint="eastAsia"/>
          <w:sz w:val="30"/>
          <w:szCs w:val="30"/>
        </w:rPr>
        <w:t>、车辆在充电时不要在同一线路上使用其他大功率用电设备；</w:t>
      </w:r>
    </w:p>
    <w:p w:rsidR="002760CE" w:rsidRPr="00B345AF" w:rsidRDefault="002760CE" w:rsidP="003931A4">
      <w:pPr>
        <w:spacing w:line="500" w:lineRule="exact"/>
        <w:ind w:firstLineChars="200" w:firstLine="31680"/>
        <w:rPr>
          <w:rFonts w:ascii="仿宋_GB2312" w:eastAsia="仿宋_GB2312" w:hAnsi="宋体" w:cs="Times New Roman"/>
          <w:sz w:val="30"/>
          <w:szCs w:val="30"/>
        </w:rPr>
      </w:pPr>
      <w:r w:rsidRPr="00B345AF">
        <w:rPr>
          <w:rFonts w:ascii="仿宋_GB2312" w:eastAsia="仿宋_GB2312" w:hAnsi="宋体" w:cs="仿宋_GB2312"/>
          <w:sz w:val="30"/>
          <w:szCs w:val="30"/>
        </w:rPr>
        <w:t>2</w:t>
      </w:r>
      <w:r w:rsidRPr="00B345AF">
        <w:rPr>
          <w:rFonts w:ascii="仿宋_GB2312" w:eastAsia="仿宋_GB2312" w:hAnsi="宋体" w:cs="仿宋_GB2312" w:hint="eastAsia"/>
          <w:sz w:val="30"/>
          <w:szCs w:val="30"/>
        </w:rPr>
        <w:t>、请在</w:t>
      </w:r>
      <w:r w:rsidRPr="00B345AF">
        <w:rPr>
          <w:rFonts w:ascii="仿宋_GB2312" w:eastAsia="仿宋_GB2312" w:hAnsi="宋体" w:cs="仿宋_GB2312"/>
          <w:sz w:val="30"/>
          <w:szCs w:val="30"/>
        </w:rPr>
        <w:t>SOC</w:t>
      </w:r>
      <w:r w:rsidRPr="00B345AF">
        <w:rPr>
          <w:rFonts w:ascii="仿宋_GB2312" w:eastAsia="仿宋_GB2312" w:hAnsi="宋体" w:cs="仿宋_GB2312" w:hint="eastAsia"/>
          <w:sz w:val="30"/>
          <w:szCs w:val="30"/>
        </w:rPr>
        <w:t>（电量表）显示</w:t>
      </w:r>
      <w:r w:rsidRPr="00B345AF">
        <w:rPr>
          <w:rFonts w:ascii="仿宋_GB2312" w:eastAsia="仿宋_GB2312" w:hAnsi="宋体" w:cs="仿宋_GB2312"/>
          <w:sz w:val="30"/>
          <w:szCs w:val="30"/>
        </w:rPr>
        <w:t>25%</w:t>
      </w:r>
      <w:r w:rsidRPr="00B345AF">
        <w:rPr>
          <w:rFonts w:ascii="仿宋_GB2312" w:eastAsia="仿宋_GB2312" w:hAnsi="宋体" w:cs="仿宋_GB2312" w:hint="eastAsia"/>
          <w:sz w:val="30"/>
          <w:szCs w:val="30"/>
        </w:rPr>
        <w:t>以上时候充电，深度放电会影响动力电池寿命；</w:t>
      </w:r>
    </w:p>
    <w:p w:rsidR="002760CE" w:rsidRPr="00B345AF" w:rsidRDefault="002760CE" w:rsidP="003931A4">
      <w:pPr>
        <w:pStyle w:val="1"/>
        <w:spacing w:line="500" w:lineRule="exact"/>
        <w:ind w:firstLine="31680"/>
        <w:jc w:val="left"/>
        <w:rPr>
          <w:rFonts w:ascii="仿宋_GB2312" w:eastAsia="仿宋_GB2312" w:hAnsi="宋体" w:cs="Times New Roman"/>
          <w:sz w:val="30"/>
          <w:szCs w:val="30"/>
        </w:rPr>
      </w:pPr>
      <w:r w:rsidRPr="00B345AF">
        <w:rPr>
          <w:rFonts w:ascii="仿宋_GB2312" w:eastAsia="仿宋_GB2312" w:hAnsi="宋体" w:cs="仿宋_GB2312"/>
          <w:sz w:val="30"/>
          <w:szCs w:val="30"/>
        </w:rPr>
        <w:t>3</w:t>
      </w:r>
      <w:r w:rsidRPr="00B345AF">
        <w:rPr>
          <w:rFonts w:ascii="仿宋_GB2312" w:eastAsia="仿宋_GB2312" w:hAnsi="宋体" w:cs="仿宋_GB2312" w:hint="eastAsia"/>
          <w:sz w:val="30"/>
          <w:szCs w:val="30"/>
        </w:rPr>
        <w:t>、非专业人员切勿自行维修电器部分，严禁擅自拆卸锂电池，以免发生危险；</w:t>
      </w:r>
    </w:p>
    <w:p w:rsidR="002760CE" w:rsidRPr="00B345AF" w:rsidRDefault="002760CE" w:rsidP="003931A4">
      <w:pPr>
        <w:pStyle w:val="1"/>
        <w:spacing w:line="500" w:lineRule="exact"/>
        <w:ind w:firstLine="31680"/>
        <w:jc w:val="left"/>
        <w:rPr>
          <w:rFonts w:ascii="仿宋_GB2312" w:eastAsia="仿宋_GB2312" w:hAnsi="宋体" w:cs="Times New Roman"/>
          <w:sz w:val="30"/>
          <w:szCs w:val="30"/>
        </w:rPr>
      </w:pPr>
      <w:r w:rsidRPr="00B345AF">
        <w:rPr>
          <w:rFonts w:ascii="仿宋_GB2312" w:eastAsia="仿宋_GB2312" w:hAnsi="宋体" w:cs="仿宋_GB2312"/>
          <w:sz w:val="30"/>
          <w:szCs w:val="30"/>
        </w:rPr>
        <w:t>4</w:t>
      </w:r>
      <w:r w:rsidRPr="00B345AF">
        <w:rPr>
          <w:rFonts w:ascii="仿宋_GB2312" w:eastAsia="仿宋_GB2312" w:hAnsi="宋体" w:cs="仿宋_GB2312" w:hint="eastAsia"/>
          <w:sz w:val="30"/>
          <w:szCs w:val="30"/>
        </w:rPr>
        <w:t>、因事故及突发事件等紧急情况下，应立即关闭电源总开关。</w:t>
      </w:r>
    </w:p>
    <w:p w:rsidR="002760CE" w:rsidRPr="007670DF" w:rsidRDefault="002760CE" w:rsidP="00295914">
      <w:pPr>
        <w:spacing w:line="500" w:lineRule="exact"/>
        <w:rPr>
          <w:rFonts w:ascii="仿宋_GB2312" w:eastAsia="仿宋_GB2312" w:cs="Times New Roman"/>
          <w:sz w:val="30"/>
          <w:szCs w:val="30"/>
        </w:rPr>
      </w:pPr>
    </w:p>
    <w:p w:rsidR="002760CE" w:rsidRPr="007670DF" w:rsidRDefault="002760CE" w:rsidP="00295914">
      <w:pPr>
        <w:spacing w:line="500" w:lineRule="exact"/>
        <w:rPr>
          <w:rFonts w:ascii="仿宋_GB2312" w:eastAsia="仿宋_GB2312" w:cs="Times New Roman"/>
          <w:sz w:val="30"/>
          <w:szCs w:val="30"/>
        </w:rPr>
      </w:pPr>
    </w:p>
    <w:p w:rsidR="002760CE" w:rsidRPr="007670DF" w:rsidRDefault="002760CE" w:rsidP="00295914">
      <w:pPr>
        <w:spacing w:line="500" w:lineRule="exact"/>
        <w:jc w:val="right"/>
        <w:rPr>
          <w:rFonts w:ascii="仿宋_GB2312" w:eastAsia="仿宋_GB2312" w:cs="Times New Roman"/>
          <w:sz w:val="30"/>
          <w:szCs w:val="30"/>
        </w:rPr>
      </w:pPr>
      <w:r w:rsidRPr="007670DF">
        <w:rPr>
          <w:rFonts w:ascii="仿宋_GB2312" w:eastAsia="仿宋_GB2312" w:cs="仿宋_GB2312" w:hint="eastAsia"/>
          <w:sz w:val="30"/>
          <w:szCs w:val="30"/>
        </w:rPr>
        <w:t>浙江左中右电动汽车服务有限公司</w:t>
      </w:r>
    </w:p>
    <w:p w:rsidR="002760CE" w:rsidRPr="007670DF" w:rsidRDefault="002760CE" w:rsidP="00295914">
      <w:pPr>
        <w:spacing w:line="500" w:lineRule="exact"/>
        <w:ind w:right="480"/>
        <w:jc w:val="center"/>
        <w:rPr>
          <w:rFonts w:cs="Times New Roman"/>
          <w:sz w:val="30"/>
          <w:szCs w:val="30"/>
        </w:rPr>
      </w:pPr>
      <w:r w:rsidRPr="007670DF">
        <w:rPr>
          <w:rFonts w:ascii="仿宋_GB2312" w:eastAsia="仿宋_GB2312" w:cs="仿宋_GB2312"/>
          <w:sz w:val="30"/>
          <w:szCs w:val="30"/>
        </w:rPr>
        <w:t xml:space="preserve">                               2014</w:t>
      </w:r>
      <w:r w:rsidRPr="007670DF">
        <w:rPr>
          <w:rFonts w:ascii="仿宋_GB2312" w:eastAsia="仿宋_GB2312" w:cs="仿宋_GB2312" w:hint="eastAsia"/>
          <w:sz w:val="30"/>
          <w:szCs w:val="30"/>
        </w:rPr>
        <w:t>年</w:t>
      </w:r>
      <w:r w:rsidRPr="007670DF">
        <w:rPr>
          <w:rFonts w:ascii="仿宋_GB2312" w:eastAsia="仿宋_GB2312" w:cs="仿宋_GB2312"/>
          <w:sz w:val="30"/>
          <w:szCs w:val="30"/>
        </w:rPr>
        <w:t>9</w:t>
      </w:r>
      <w:r w:rsidRPr="007670DF">
        <w:rPr>
          <w:rFonts w:ascii="仿宋_GB2312" w:eastAsia="仿宋_GB2312" w:cs="仿宋_GB2312" w:hint="eastAsia"/>
          <w:sz w:val="30"/>
          <w:szCs w:val="30"/>
        </w:rPr>
        <w:t>月</w:t>
      </w:r>
      <w:r w:rsidRPr="007670DF">
        <w:rPr>
          <w:rFonts w:ascii="仿宋_GB2312" w:eastAsia="仿宋_GB2312" w:cs="仿宋_GB2312"/>
          <w:sz w:val="30"/>
          <w:szCs w:val="30"/>
        </w:rPr>
        <w:t>15</w:t>
      </w:r>
      <w:r w:rsidRPr="007670DF">
        <w:rPr>
          <w:rFonts w:ascii="仿宋_GB2312" w:eastAsia="仿宋_GB2312" w:cs="仿宋_GB2312" w:hint="eastAsia"/>
          <w:sz w:val="30"/>
          <w:szCs w:val="30"/>
        </w:rPr>
        <w:t>日</w:t>
      </w:r>
      <w:bookmarkStart w:id="1" w:name="_PictureBullets"/>
      <w:r w:rsidRPr="00C66032">
        <w:rPr>
          <w:rFonts w:ascii="Times New Roman" w:hAnsi="Times New Roman" w:cs="Times New Roman"/>
          <w:vanish/>
          <w:kern w:val="0"/>
          <w:sz w:val="24"/>
          <w:szCs w:val="24"/>
        </w:rPr>
        <w:pict>
          <v:shape id="_x0000_i1025" type="#_x0000_t75" style="width:562.5pt;height:450pt" o:bullet="t">
            <v:imagedata r:id="rId9" o:title=""/>
          </v:shape>
        </w:pict>
      </w:r>
      <w:bookmarkEnd w:id="1"/>
    </w:p>
    <w:sectPr w:rsidR="002760CE" w:rsidRPr="007670DF" w:rsidSect="00B968E5">
      <w:headerReference w:type="default" r:id="rId10"/>
      <w:pgSz w:w="11906" w:h="16838"/>
      <w:pgMar w:top="1135"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0CE" w:rsidRDefault="002760CE" w:rsidP="00AC049E">
      <w:pPr>
        <w:rPr>
          <w:rFonts w:cs="Times New Roman"/>
        </w:rPr>
      </w:pPr>
      <w:r>
        <w:rPr>
          <w:rFonts w:cs="Times New Roman"/>
        </w:rPr>
        <w:separator/>
      </w:r>
    </w:p>
  </w:endnote>
  <w:endnote w:type="continuationSeparator" w:id="0">
    <w:p w:rsidR="002760CE" w:rsidRDefault="002760CE" w:rsidP="00AC049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0CE" w:rsidRDefault="002760CE" w:rsidP="00AC049E">
      <w:pPr>
        <w:rPr>
          <w:rFonts w:cs="Times New Roman"/>
        </w:rPr>
      </w:pPr>
      <w:r>
        <w:rPr>
          <w:rFonts w:cs="Times New Roman"/>
        </w:rPr>
        <w:separator/>
      </w:r>
    </w:p>
  </w:footnote>
  <w:footnote w:type="continuationSeparator" w:id="0">
    <w:p w:rsidR="002760CE" w:rsidRDefault="002760CE" w:rsidP="00AC049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CE" w:rsidRDefault="002760CE" w:rsidP="002E7438">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4AF"/>
    <w:multiLevelType w:val="hybridMultilevel"/>
    <w:tmpl w:val="F03609E6"/>
    <w:lvl w:ilvl="0" w:tplc="5F1E74CA">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9466D06"/>
    <w:multiLevelType w:val="hybridMultilevel"/>
    <w:tmpl w:val="BE80B0BC"/>
    <w:lvl w:ilvl="0" w:tplc="FD821CE4">
      <w:start w:val="3"/>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59067D"/>
    <w:multiLevelType w:val="hybridMultilevel"/>
    <w:tmpl w:val="5100C9C0"/>
    <w:lvl w:ilvl="0" w:tplc="3BD24DC0">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166975AB"/>
    <w:multiLevelType w:val="hybridMultilevel"/>
    <w:tmpl w:val="87F8CA50"/>
    <w:lvl w:ilvl="0" w:tplc="6794201E">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254862E9"/>
    <w:multiLevelType w:val="hybridMultilevel"/>
    <w:tmpl w:val="AF2833AE"/>
    <w:lvl w:ilvl="0" w:tplc="F314C86E">
      <w:start w:val="2"/>
      <w:numFmt w:val="japaneseCounting"/>
      <w:lvlText w:val="%1、"/>
      <w:lvlJc w:val="left"/>
      <w:pPr>
        <w:ind w:left="840" w:hanging="48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
    <w:nsid w:val="2B3604D2"/>
    <w:multiLevelType w:val="hybridMultilevel"/>
    <w:tmpl w:val="EC58949A"/>
    <w:lvl w:ilvl="0" w:tplc="6730FA28">
      <w:start w:val="1"/>
      <w:numFmt w:val="decimal"/>
      <w:lvlText w:val="%1、"/>
      <w:lvlJc w:val="left"/>
      <w:pPr>
        <w:ind w:left="360" w:hanging="360"/>
      </w:pPr>
      <w:rPr>
        <w:rFonts w:ascii="仿宋_GB2312" w:eastAsia="仿宋_GB2312" w:hAnsi="Calibri"/>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2BB33C07"/>
    <w:multiLevelType w:val="hybridMultilevel"/>
    <w:tmpl w:val="96CC85A4"/>
    <w:lvl w:ilvl="0" w:tplc="8C90DF22">
      <w:start w:val="2"/>
      <w:numFmt w:val="japaneseCounting"/>
      <w:lvlText w:val="%1、"/>
      <w:lvlJc w:val="left"/>
      <w:pPr>
        <w:ind w:left="900" w:hanging="48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2C8D4749"/>
    <w:multiLevelType w:val="hybridMultilevel"/>
    <w:tmpl w:val="957405FA"/>
    <w:lvl w:ilvl="0" w:tplc="18E8F75E">
      <w:start w:val="1"/>
      <w:numFmt w:val="japaneseCounting"/>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8">
    <w:nsid w:val="300732DC"/>
    <w:multiLevelType w:val="hybridMultilevel"/>
    <w:tmpl w:val="9BB85D6E"/>
    <w:lvl w:ilvl="0" w:tplc="B086B9F4">
      <w:start w:val="1"/>
      <w:numFmt w:val="bullet"/>
      <w:lvlText w:val=""/>
      <w:lvlJc w:val="left"/>
      <w:pPr>
        <w:tabs>
          <w:tab w:val="num" w:pos="0"/>
        </w:tabs>
      </w:pPr>
      <w:rPr>
        <w:rFonts w:ascii="Symbol" w:hAnsi="Symbol" w:hint="default"/>
      </w:rPr>
    </w:lvl>
    <w:lvl w:ilvl="1" w:tplc="79A2C0E6">
      <w:start w:val="1"/>
      <w:numFmt w:val="decimal"/>
      <w:lvlText w:val="%2."/>
      <w:lvlJc w:val="left"/>
      <w:pPr>
        <w:tabs>
          <w:tab w:val="num" w:pos="1440"/>
        </w:tabs>
        <w:ind w:left="1440" w:hanging="360"/>
      </w:pPr>
    </w:lvl>
    <w:lvl w:ilvl="2" w:tplc="A8FC4284">
      <w:start w:val="1"/>
      <w:numFmt w:val="decimal"/>
      <w:lvlText w:val="%3."/>
      <w:lvlJc w:val="left"/>
      <w:pPr>
        <w:tabs>
          <w:tab w:val="num" w:pos="2160"/>
        </w:tabs>
        <w:ind w:left="2160" w:hanging="360"/>
      </w:pPr>
    </w:lvl>
    <w:lvl w:ilvl="3" w:tplc="109EE326">
      <w:start w:val="1"/>
      <w:numFmt w:val="decimal"/>
      <w:lvlText w:val="%4."/>
      <w:lvlJc w:val="left"/>
      <w:pPr>
        <w:tabs>
          <w:tab w:val="num" w:pos="2880"/>
        </w:tabs>
        <w:ind w:left="2880" w:hanging="360"/>
      </w:pPr>
    </w:lvl>
    <w:lvl w:ilvl="4" w:tplc="B61A8A8C">
      <w:start w:val="1"/>
      <w:numFmt w:val="decimal"/>
      <w:lvlText w:val="%5."/>
      <w:lvlJc w:val="left"/>
      <w:pPr>
        <w:tabs>
          <w:tab w:val="num" w:pos="3600"/>
        </w:tabs>
        <w:ind w:left="3600" w:hanging="360"/>
      </w:pPr>
    </w:lvl>
    <w:lvl w:ilvl="5" w:tplc="92C889E6">
      <w:start w:val="1"/>
      <w:numFmt w:val="decimal"/>
      <w:lvlText w:val="%6."/>
      <w:lvlJc w:val="left"/>
      <w:pPr>
        <w:tabs>
          <w:tab w:val="num" w:pos="4320"/>
        </w:tabs>
        <w:ind w:left="4320" w:hanging="360"/>
      </w:pPr>
    </w:lvl>
    <w:lvl w:ilvl="6" w:tplc="ACB63AEC">
      <w:start w:val="1"/>
      <w:numFmt w:val="decimal"/>
      <w:lvlText w:val="%7."/>
      <w:lvlJc w:val="left"/>
      <w:pPr>
        <w:tabs>
          <w:tab w:val="num" w:pos="5040"/>
        </w:tabs>
        <w:ind w:left="5040" w:hanging="360"/>
      </w:pPr>
    </w:lvl>
    <w:lvl w:ilvl="7" w:tplc="D518A304">
      <w:start w:val="1"/>
      <w:numFmt w:val="decimal"/>
      <w:lvlText w:val="%8."/>
      <w:lvlJc w:val="left"/>
      <w:pPr>
        <w:tabs>
          <w:tab w:val="num" w:pos="5760"/>
        </w:tabs>
        <w:ind w:left="5760" w:hanging="360"/>
      </w:pPr>
    </w:lvl>
    <w:lvl w:ilvl="8" w:tplc="815AF37C">
      <w:start w:val="1"/>
      <w:numFmt w:val="decimal"/>
      <w:lvlText w:val="%9."/>
      <w:lvlJc w:val="left"/>
      <w:pPr>
        <w:tabs>
          <w:tab w:val="num" w:pos="6480"/>
        </w:tabs>
        <w:ind w:left="6480" w:hanging="360"/>
      </w:pPr>
    </w:lvl>
  </w:abstractNum>
  <w:abstractNum w:abstractNumId="9">
    <w:nsid w:val="316241CF"/>
    <w:multiLevelType w:val="hybridMultilevel"/>
    <w:tmpl w:val="8D80E3D0"/>
    <w:lvl w:ilvl="0" w:tplc="134221BC">
      <w:start w:val="1"/>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23475C9"/>
    <w:multiLevelType w:val="hybridMultilevel"/>
    <w:tmpl w:val="31FAD43E"/>
    <w:lvl w:ilvl="0" w:tplc="0478D606">
      <w:start w:val="2"/>
      <w:numFmt w:val="decimal"/>
      <w:lvlText w:val="（%1）"/>
      <w:lvlJc w:val="left"/>
      <w:pPr>
        <w:ind w:left="1920" w:hanging="144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47C228BB"/>
    <w:multiLevelType w:val="hybridMultilevel"/>
    <w:tmpl w:val="8ABA7562"/>
    <w:lvl w:ilvl="0" w:tplc="7B9A4DF8">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2">
    <w:nsid w:val="4DAC7C24"/>
    <w:multiLevelType w:val="multilevel"/>
    <w:tmpl w:val="646CFF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EA13218"/>
    <w:multiLevelType w:val="hybridMultilevel"/>
    <w:tmpl w:val="FEF0EA18"/>
    <w:lvl w:ilvl="0" w:tplc="3F46E4A4">
      <w:start w:val="2"/>
      <w:numFmt w:val="japaneseCounting"/>
      <w:lvlText w:val="%1、"/>
      <w:lvlJc w:val="left"/>
      <w:pPr>
        <w:ind w:left="982" w:hanging="510"/>
      </w:pPr>
      <w:rPr>
        <w:rFonts w:hint="default"/>
      </w:rPr>
    </w:lvl>
    <w:lvl w:ilvl="1" w:tplc="04090019">
      <w:start w:val="1"/>
      <w:numFmt w:val="lowerLetter"/>
      <w:lvlText w:val="%2)"/>
      <w:lvlJc w:val="left"/>
      <w:pPr>
        <w:ind w:left="1312" w:hanging="420"/>
      </w:pPr>
    </w:lvl>
    <w:lvl w:ilvl="2" w:tplc="0409001B">
      <w:start w:val="1"/>
      <w:numFmt w:val="lowerRoman"/>
      <w:lvlText w:val="%3."/>
      <w:lvlJc w:val="right"/>
      <w:pPr>
        <w:ind w:left="1732" w:hanging="420"/>
      </w:pPr>
    </w:lvl>
    <w:lvl w:ilvl="3" w:tplc="0409000F">
      <w:start w:val="1"/>
      <w:numFmt w:val="decimal"/>
      <w:lvlText w:val="%4."/>
      <w:lvlJc w:val="left"/>
      <w:pPr>
        <w:ind w:left="2152" w:hanging="420"/>
      </w:pPr>
    </w:lvl>
    <w:lvl w:ilvl="4" w:tplc="04090019">
      <w:start w:val="1"/>
      <w:numFmt w:val="lowerLetter"/>
      <w:lvlText w:val="%5)"/>
      <w:lvlJc w:val="left"/>
      <w:pPr>
        <w:ind w:left="2572" w:hanging="420"/>
      </w:pPr>
    </w:lvl>
    <w:lvl w:ilvl="5" w:tplc="0409001B">
      <w:start w:val="1"/>
      <w:numFmt w:val="lowerRoman"/>
      <w:lvlText w:val="%6."/>
      <w:lvlJc w:val="right"/>
      <w:pPr>
        <w:ind w:left="2992" w:hanging="420"/>
      </w:pPr>
    </w:lvl>
    <w:lvl w:ilvl="6" w:tplc="0409000F">
      <w:start w:val="1"/>
      <w:numFmt w:val="decimal"/>
      <w:lvlText w:val="%7."/>
      <w:lvlJc w:val="left"/>
      <w:pPr>
        <w:ind w:left="3412" w:hanging="420"/>
      </w:pPr>
    </w:lvl>
    <w:lvl w:ilvl="7" w:tplc="04090019">
      <w:start w:val="1"/>
      <w:numFmt w:val="lowerLetter"/>
      <w:lvlText w:val="%8)"/>
      <w:lvlJc w:val="left"/>
      <w:pPr>
        <w:ind w:left="3832" w:hanging="420"/>
      </w:pPr>
    </w:lvl>
    <w:lvl w:ilvl="8" w:tplc="0409001B">
      <w:start w:val="1"/>
      <w:numFmt w:val="lowerRoman"/>
      <w:lvlText w:val="%9."/>
      <w:lvlJc w:val="right"/>
      <w:pPr>
        <w:ind w:left="4252" w:hanging="420"/>
      </w:pPr>
    </w:lvl>
  </w:abstractNum>
  <w:abstractNum w:abstractNumId="14">
    <w:nsid w:val="636908CD"/>
    <w:multiLevelType w:val="hybridMultilevel"/>
    <w:tmpl w:val="7DA25292"/>
    <w:lvl w:ilvl="0" w:tplc="5DE8E2BA">
      <w:start w:val="2"/>
      <w:numFmt w:val="japaneseCounting"/>
      <w:lvlText w:val="%1、"/>
      <w:lvlJc w:val="left"/>
      <w:pPr>
        <w:ind w:left="1140" w:hanging="7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5">
    <w:nsid w:val="6B93403C"/>
    <w:multiLevelType w:val="hybridMultilevel"/>
    <w:tmpl w:val="6F40682E"/>
    <w:lvl w:ilvl="0" w:tplc="5BAC43B2">
      <w:start w:val="1"/>
      <w:numFmt w:val="japaneseCounting"/>
      <w:lvlText w:val="%1、"/>
      <w:lvlJc w:val="left"/>
      <w:pPr>
        <w:ind w:left="1166" w:hanging="720"/>
      </w:pPr>
      <w:rPr>
        <w:rFonts w:hint="default"/>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11"/>
  </w:num>
  <w:num w:numId="10">
    <w:abstractNumId w:val="14"/>
  </w:num>
  <w:num w:numId="11">
    <w:abstractNumId w:val="6"/>
  </w:num>
  <w:num w:numId="12">
    <w:abstractNumId w:val="4"/>
  </w:num>
  <w:num w:numId="13">
    <w:abstractNumId w:val="3"/>
  </w:num>
  <w:num w:numId="14">
    <w:abstractNumId w:val="15"/>
  </w:num>
  <w:num w:numId="15">
    <w:abstractNumId w:val="7"/>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049E"/>
    <w:rsid w:val="000064FB"/>
    <w:rsid w:val="00022D10"/>
    <w:rsid w:val="00030974"/>
    <w:rsid w:val="00045E41"/>
    <w:rsid w:val="00085F54"/>
    <w:rsid w:val="00086F32"/>
    <w:rsid w:val="0009340C"/>
    <w:rsid w:val="000A4060"/>
    <w:rsid w:val="000C4BDE"/>
    <w:rsid w:val="000C4D11"/>
    <w:rsid w:val="000D7771"/>
    <w:rsid w:val="000E5E85"/>
    <w:rsid w:val="000E65DC"/>
    <w:rsid w:val="000F166F"/>
    <w:rsid w:val="000F6BB3"/>
    <w:rsid w:val="00103A87"/>
    <w:rsid w:val="00103F68"/>
    <w:rsid w:val="001054AF"/>
    <w:rsid w:val="001161F1"/>
    <w:rsid w:val="00140C8A"/>
    <w:rsid w:val="0014181F"/>
    <w:rsid w:val="00145194"/>
    <w:rsid w:val="00145E08"/>
    <w:rsid w:val="0014759D"/>
    <w:rsid w:val="00163AF8"/>
    <w:rsid w:val="0016494D"/>
    <w:rsid w:val="00196EE7"/>
    <w:rsid w:val="001A1CE2"/>
    <w:rsid w:val="001B7004"/>
    <w:rsid w:val="001C1956"/>
    <w:rsid w:val="001C26B2"/>
    <w:rsid w:val="001D0E54"/>
    <w:rsid w:val="001D44A3"/>
    <w:rsid w:val="001E0B3E"/>
    <w:rsid w:val="001F0319"/>
    <w:rsid w:val="001F3E09"/>
    <w:rsid w:val="001F58AD"/>
    <w:rsid w:val="00204C31"/>
    <w:rsid w:val="0023244B"/>
    <w:rsid w:val="0024240A"/>
    <w:rsid w:val="00246E77"/>
    <w:rsid w:val="0027159C"/>
    <w:rsid w:val="00272343"/>
    <w:rsid w:val="0027244A"/>
    <w:rsid w:val="002732F5"/>
    <w:rsid w:val="00273DEB"/>
    <w:rsid w:val="002760CE"/>
    <w:rsid w:val="00285803"/>
    <w:rsid w:val="00285843"/>
    <w:rsid w:val="002863B8"/>
    <w:rsid w:val="00295914"/>
    <w:rsid w:val="00297EEC"/>
    <w:rsid w:val="002A22C3"/>
    <w:rsid w:val="002A6012"/>
    <w:rsid w:val="002B70C6"/>
    <w:rsid w:val="002C06D6"/>
    <w:rsid w:val="002C2C2B"/>
    <w:rsid w:val="002D15A8"/>
    <w:rsid w:val="002D63F7"/>
    <w:rsid w:val="002D77D2"/>
    <w:rsid w:val="002D7913"/>
    <w:rsid w:val="002D7D10"/>
    <w:rsid w:val="002E7438"/>
    <w:rsid w:val="00316A58"/>
    <w:rsid w:val="003247B7"/>
    <w:rsid w:val="0032706B"/>
    <w:rsid w:val="00330848"/>
    <w:rsid w:val="00360533"/>
    <w:rsid w:val="003631B7"/>
    <w:rsid w:val="00363A5D"/>
    <w:rsid w:val="003931A4"/>
    <w:rsid w:val="00394982"/>
    <w:rsid w:val="003A6763"/>
    <w:rsid w:val="003B159B"/>
    <w:rsid w:val="003D5D87"/>
    <w:rsid w:val="003F6E2F"/>
    <w:rsid w:val="00422CE0"/>
    <w:rsid w:val="004310E7"/>
    <w:rsid w:val="0044698B"/>
    <w:rsid w:val="00450E97"/>
    <w:rsid w:val="004615BF"/>
    <w:rsid w:val="00465EEE"/>
    <w:rsid w:val="00491647"/>
    <w:rsid w:val="004D124D"/>
    <w:rsid w:val="004F07C3"/>
    <w:rsid w:val="004F3F2F"/>
    <w:rsid w:val="0051027C"/>
    <w:rsid w:val="005128DC"/>
    <w:rsid w:val="00531725"/>
    <w:rsid w:val="005343B8"/>
    <w:rsid w:val="00572B37"/>
    <w:rsid w:val="00577639"/>
    <w:rsid w:val="005A6740"/>
    <w:rsid w:val="005A6857"/>
    <w:rsid w:val="005B3A06"/>
    <w:rsid w:val="005C7C8C"/>
    <w:rsid w:val="00610B6A"/>
    <w:rsid w:val="00613784"/>
    <w:rsid w:val="00617B96"/>
    <w:rsid w:val="00621194"/>
    <w:rsid w:val="00626709"/>
    <w:rsid w:val="00645C7E"/>
    <w:rsid w:val="006476CB"/>
    <w:rsid w:val="00674005"/>
    <w:rsid w:val="00674F65"/>
    <w:rsid w:val="00675690"/>
    <w:rsid w:val="00677096"/>
    <w:rsid w:val="00682622"/>
    <w:rsid w:val="00696E86"/>
    <w:rsid w:val="006A2182"/>
    <w:rsid w:val="006A2DF4"/>
    <w:rsid w:val="006B21DE"/>
    <w:rsid w:val="006C2B0E"/>
    <w:rsid w:val="006D367C"/>
    <w:rsid w:val="006F2385"/>
    <w:rsid w:val="006F2D2E"/>
    <w:rsid w:val="006F5D8E"/>
    <w:rsid w:val="007233BD"/>
    <w:rsid w:val="007314F5"/>
    <w:rsid w:val="00731529"/>
    <w:rsid w:val="007429EB"/>
    <w:rsid w:val="00744550"/>
    <w:rsid w:val="0075315D"/>
    <w:rsid w:val="00761CF6"/>
    <w:rsid w:val="007670DF"/>
    <w:rsid w:val="00786B94"/>
    <w:rsid w:val="0078747A"/>
    <w:rsid w:val="0079670D"/>
    <w:rsid w:val="007B289C"/>
    <w:rsid w:val="007B785E"/>
    <w:rsid w:val="007E0F89"/>
    <w:rsid w:val="007E24B6"/>
    <w:rsid w:val="007F1B4F"/>
    <w:rsid w:val="007F214F"/>
    <w:rsid w:val="0080467B"/>
    <w:rsid w:val="00811CB7"/>
    <w:rsid w:val="00816CC4"/>
    <w:rsid w:val="008306A7"/>
    <w:rsid w:val="00843E2A"/>
    <w:rsid w:val="00854A24"/>
    <w:rsid w:val="00860AFA"/>
    <w:rsid w:val="008630DC"/>
    <w:rsid w:val="008749B6"/>
    <w:rsid w:val="008829B4"/>
    <w:rsid w:val="00894DEA"/>
    <w:rsid w:val="00895CB0"/>
    <w:rsid w:val="00895ED1"/>
    <w:rsid w:val="008D2804"/>
    <w:rsid w:val="008E0BA9"/>
    <w:rsid w:val="00901CAE"/>
    <w:rsid w:val="00905FEB"/>
    <w:rsid w:val="00926819"/>
    <w:rsid w:val="009401F1"/>
    <w:rsid w:val="009427A9"/>
    <w:rsid w:val="009668C3"/>
    <w:rsid w:val="009927BD"/>
    <w:rsid w:val="009B23CF"/>
    <w:rsid w:val="009C3D98"/>
    <w:rsid w:val="009D15C9"/>
    <w:rsid w:val="009D6AF2"/>
    <w:rsid w:val="009E493E"/>
    <w:rsid w:val="009F20CD"/>
    <w:rsid w:val="00A06E4E"/>
    <w:rsid w:val="00A231B7"/>
    <w:rsid w:val="00A43076"/>
    <w:rsid w:val="00A5031E"/>
    <w:rsid w:val="00A513B1"/>
    <w:rsid w:val="00A548BC"/>
    <w:rsid w:val="00A56B73"/>
    <w:rsid w:val="00A6526D"/>
    <w:rsid w:val="00A66AD1"/>
    <w:rsid w:val="00A676D7"/>
    <w:rsid w:val="00A81BA0"/>
    <w:rsid w:val="00A968E9"/>
    <w:rsid w:val="00AA6A6D"/>
    <w:rsid w:val="00AB08DA"/>
    <w:rsid w:val="00AB34BD"/>
    <w:rsid w:val="00AC049E"/>
    <w:rsid w:val="00AC64A8"/>
    <w:rsid w:val="00AD2192"/>
    <w:rsid w:val="00AD46EA"/>
    <w:rsid w:val="00AE45FE"/>
    <w:rsid w:val="00AF13C4"/>
    <w:rsid w:val="00B01944"/>
    <w:rsid w:val="00B07152"/>
    <w:rsid w:val="00B077DA"/>
    <w:rsid w:val="00B078F0"/>
    <w:rsid w:val="00B25C7C"/>
    <w:rsid w:val="00B345AF"/>
    <w:rsid w:val="00B3590E"/>
    <w:rsid w:val="00B40C74"/>
    <w:rsid w:val="00B41B4A"/>
    <w:rsid w:val="00B6501F"/>
    <w:rsid w:val="00B8042B"/>
    <w:rsid w:val="00B968E5"/>
    <w:rsid w:val="00BC7770"/>
    <w:rsid w:val="00BD6D2B"/>
    <w:rsid w:val="00BF0254"/>
    <w:rsid w:val="00C045AE"/>
    <w:rsid w:val="00C05BE6"/>
    <w:rsid w:val="00C1791F"/>
    <w:rsid w:val="00C22A16"/>
    <w:rsid w:val="00C31E43"/>
    <w:rsid w:val="00C3493E"/>
    <w:rsid w:val="00C55CB9"/>
    <w:rsid w:val="00C56B42"/>
    <w:rsid w:val="00C66032"/>
    <w:rsid w:val="00C82A5B"/>
    <w:rsid w:val="00C93BF2"/>
    <w:rsid w:val="00CA17CF"/>
    <w:rsid w:val="00CC358D"/>
    <w:rsid w:val="00CD6A1D"/>
    <w:rsid w:val="00CF36B2"/>
    <w:rsid w:val="00D1746B"/>
    <w:rsid w:val="00D3017D"/>
    <w:rsid w:val="00D3490A"/>
    <w:rsid w:val="00D35E93"/>
    <w:rsid w:val="00D367FE"/>
    <w:rsid w:val="00D51032"/>
    <w:rsid w:val="00D54C7A"/>
    <w:rsid w:val="00D71811"/>
    <w:rsid w:val="00D95084"/>
    <w:rsid w:val="00DA7E91"/>
    <w:rsid w:val="00DB199B"/>
    <w:rsid w:val="00DD533F"/>
    <w:rsid w:val="00DD58D5"/>
    <w:rsid w:val="00DE42A6"/>
    <w:rsid w:val="00DF09B9"/>
    <w:rsid w:val="00DF62DF"/>
    <w:rsid w:val="00E14FE9"/>
    <w:rsid w:val="00E17189"/>
    <w:rsid w:val="00E25B3C"/>
    <w:rsid w:val="00E46D58"/>
    <w:rsid w:val="00E56AC1"/>
    <w:rsid w:val="00E762DE"/>
    <w:rsid w:val="00E8043C"/>
    <w:rsid w:val="00E91CF8"/>
    <w:rsid w:val="00E923DE"/>
    <w:rsid w:val="00ED2065"/>
    <w:rsid w:val="00EE1AAE"/>
    <w:rsid w:val="00EE2F70"/>
    <w:rsid w:val="00F0301C"/>
    <w:rsid w:val="00F159C7"/>
    <w:rsid w:val="00F30E84"/>
    <w:rsid w:val="00F3588A"/>
    <w:rsid w:val="00F42D68"/>
    <w:rsid w:val="00F63990"/>
    <w:rsid w:val="00F74FF8"/>
    <w:rsid w:val="00F87711"/>
    <w:rsid w:val="00F91521"/>
    <w:rsid w:val="00F915FF"/>
    <w:rsid w:val="00F93FE8"/>
    <w:rsid w:val="00FD0D1F"/>
    <w:rsid w:val="00FE1741"/>
    <w:rsid w:val="00FE2987"/>
    <w:rsid w:val="00FE6A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D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C049E"/>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AC049E"/>
    <w:rPr>
      <w:sz w:val="18"/>
      <w:szCs w:val="18"/>
    </w:rPr>
  </w:style>
  <w:style w:type="paragraph" w:styleId="Footer">
    <w:name w:val="footer"/>
    <w:basedOn w:val="Normal"/>
    <w:link w:val="FooterChar"/>
    <w:uiPriority w:val="99"/>
    <w:semiHidden/>
    <w:rsid w:val="00AC049E"/>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AC049E"/>
    <w:rPr>
      <w:sz w:val="18"/>
      <w:szCs w:val="18"/>
    </w:rPr>
  </w:style>
  <w:style w:type="paragraph" w:styleId="ListParagraph">
    <w:name w:val="List Paragraph"/>
    <w:basedOn w:val="Normal"/>
    <w:uiPriority w:val="99"/>
    <w:qFormat/>
    <w:rsid w:val="00AC049E"/>
    <w:pPr>
      <w:ind w:firstLineChars="200" w:firstLine="420"/>
    </w:pPr>
  </w:style>
  <w:style w:type="paragraph" w:styleId="BalloonText">
    <w:name w:val="Balloon Text"/>
    <w:basedOn w:val="Normal"/>
    <w:link w:val="BalloonTextChar"/>
    <w:uiPriority w:val="99"/>
    <w:semiHidden/>
    <w:rsid w:val="00C045AE"/>
    <w:rPr>
      <w:kern w:val="0"/>
      <w:sz w:val="18"/>
      <w:szCs w:val="18"/>
    </w:rPr>
  </w:style>
  <w:style w:type="character" w:customStyle="1" w:styleId="BalloonTextChar">
    <w:name w:val="Balloon Text Char"/>
    <w:basedOn w:val="DefaultParagraphFont"/>
    <w:link w:val="BalloonText"/>
    <w:uiPriority w:val="99"/>
    <w:semiHidden/>
    <w:locked/>
    <w:rsid w:val="00C045AE"/>
    <w:rPr>
      <w:sz w:val="18"/>
      <w:szCs w:val="18"/>
    </w:rPr>
  </w:style>
  <w:style w:type="table" w:styleId="TableGrid">
    <w:name w:val="Table Grid"/>
    <w:basedOn w:val="TableNormal"/>
    <w:uiPriority w:val="99"/>
    <w:rsid w:val="00682622"/>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BD6D2B"/>
    <w:pPr>
      <w:ind w:firstLineChars="200" w:firstLine="420"/>
    </w:pPr>
  </w:style>
  <w:style w:type="character" w:styleId="Emphasis">
    <w:name w:val="Emphasis"/>
    <w:basedOn w:val="DefaultParagraphFont"/>
    <w:uiPriority w:val="99"/>
    <w:qFormat/>
    <w:locked/>
    <w:rsid w:val="00422CE0"/>
    <w:rPr>
      <w:color w:val="auto"/>
    </w:rPr>
  </w:style>
  <w:style w:type="paragraph" w:styleId="NormalWeb">
    <w:name w:val="Normal (Web)"/>
    <w:basedOn w:val="Normal"/>
    <w:uiPriority w:val="99"/>
    <w:semiHidden/>
    <w:rsid w:val="0074455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8309162">
      <w:marLeft w:val="0"/>
      <w:marRight w:val="0"/>
      <w:marTop w:val="0"/>
      <w:marBottom w:val="0"/>
      <w:divBdr>
        <w:top w:val="none" w:sz="0" w:space="0" w:color="auto"/>
        <w:left w:val="none" w:sz="0" w:space="0" w:color="auto"/>
        <w:bottom w:val="none" w:sz="0" w:space="0" w:color="auto"/>
        <w:right w:val="none" w:sz="0" w:space="0" w:color="auto"/>
      </w:divBdr>
      <w:divsChild>
        <w:div w:id="48309176">
          <w:marLeft w:val="0"/>
          <w:marRight w:val="0"/>
          <w:marTop w:val="0"/>
          <w:marBottom w:val="0"/>
          <w:divBdr>
            <w:top w:val="none" w:sz="0" w:space="0" w:color="auto"/>
            <w:left w:val="none" w:sz="0" w:space="0" w:color="auto"/>
            <w:bottom w:val="none" w:sz="0" w:space="0" w:color="auto"/>
            <w:right w:val="none" w:sz="0" w:space="0" w:color="auto"/>
          </w:divBdr>
          <w:divsChild>
            <w:div w:id="48309194">
              <w:marLeft w:val="0"/>
              <w:marRight w:val="0"/>
              <w:marTop w:val="0"/>
              <w:marBottom w:val="0"/>
              <w:divBdr>
                <w:top w:val="none" w:sz="0" w:space="0" w:color="auto"/>
                <w:left w:val="none" w:sz="0" w:space="0" w:color="auto"/>
                <w:bottom w:val="none" w:sz="0" w:space="0" w:color="auto"/>
                <w:right w:val="none" w:sz="0" w:space="0" w:color="auto"/>
              </w:divBdr>
              <w:divsChild>
                <w:div w:id="48309182">
                  <w:marLeft w:val="0"/>
                  <w:marRight w:val="0"/>
                  <w:marTop w:val="0"/>
                  <w:marBottom w:val="0"/>
                  <w:divBdr>
                    <w:top w:val="none" w:sz="0" w:space="0" w:color="auto"/>
                    <w:left w:val="none" w:sz="0" w:space="0" w:color="auto"/>
                    <w:bottom w:val="none" w:sz="0" w:space="0" w:color="auto"/>
                    <w:right w:val="none" w:sz="0" w:space="0" w:color="auto"/>
                  </w:divBdr>
                  <w:divsChild>
                    <w:div w:id="48309186">
                      <w:marLeft w:val="75"/>
                      <w:marRight w:val="75"/>
                      <w:marTop w:val="75"/>
                      <w:marBottom w:val="75"/>
                      <w:divBdr>
                        <w:top w:val="none" w:sz="0" w:space="0" w:color="auto"/>
                        <w:left w:val="none" w:sz="0" w:space="0" w:color="auto"/>
                        <w:bottom w:val="none" w:sz="0" w:space="0" w:color="auto"/>
                        <w:right w:val="none" w:sz="0" w:space="0" w:color="auto"/>
                      </w:divBdr>
                      <w:divsChild>
                        <w:div w:id="48309188">
                          <w:marLeft w:val="0"/>
                          <w:marRight w:val="0"/>
                          <w:marTop w:val="0"/>
                          <w:marBottom w:val="0"/>
                          <w:divBdr>
                            <w:top w:val="none" w:sz="0" w:space="0" w:color="auto"/>
                            <w:left w:val="none" w:sz="0" w:space="0" w:color="auto"/>
                            <w:bottom w:val="none" w:sz="0" w:space="0" w:color="auto"/>
                            <w:right w:val="none" w:sz="0" w:space="0" w:color="auto"/>
                          </w:divBdr>
                          <w:divsChild>
                            <w:div w:id="48309192">
                              <w:marLeft w:val="0"/>
                              <w:marRight w:val="0"/>
                              <w:marTop w:val="0"/>
                              <w:marBottom w:val="0"/>
                              <w:divBdr>
                                <w:top w:val="single" w:sz="6" w:space="0" w:color="E7E7E7"/>
                                <w:left w:val="single" w:sz="6" w:space="0" w:color="E7E7E7"/>
                                <w:bottom w:val="single" w:sz="6" w:space="0" w:color="E7E7E7"/>
                                <w:right w:val="single" w:sz="6" w:space="0" w:color="E7E7E7"/>
                              </w:divBdr>
                            </w:div>
                          </w:divsChild>
                        </w:div>
                      </w:divsChild>
                    </w:div>
                  </w:divsChild>
                </w:div>
              </w:divsChild>
            </w:div>
          </w:divsChild>
        </w:div>
      </w:divsChild>
    </w:div>
    <w:div w:id="48309165">
      <w:marLeft w:val="0"/>
      <w:marRight w:val="0"/>
      <w:marTop w:val="0"/>
      <w:marBottom w:val="0"/>
      <w:divBdr>
        <w:top w:val="none" w:sz="0" w:space="0" w:color="auto"/>
        <w:left w:val="none" w:sz="0" w:space="0" w:color="auto"/>
        <w:bottom w:val="none" w:sz="0" w:space="0" w:color="auto"/>
        <w:right w:val="none" w:sz="0" w:space="0" w:color="auto"/>
      </w:divBdr>
    </w:div>
    <w:div w:id="48309168">
      <w:marLeft w:val="0"/>
      <w:marRight w:val="0"/>
      <w:marTop w:val="0"/>
      <w:marBottom w:val="0"/>
      <w:divBdr>
        <w:top w:val="none" w:sz="0" w:space="0" w:color="auto"/>
        <w:left w:val="none" w:sz="0" w:space="0" w:color="auto"/>
        <w:bottom w:val="none" w:sz="0" w:space="0" w:color="auto"/>
        <w:right w:val="none" w:sz="0" w:space="0" w:color="auto"/>
      </w:divBdr>
    </w:div>
    <w:div w:id="48309169">
      <w:marLeft w:val="0"/>
      <w:marRight w:val="0"/>
      <w:marTop w:val="0"/>
      <w:marBottom w:val="0"/>
      <w:divBdr>
        <w:top w:val="none" w:sz="0" w:space="0" w:color="auto"/>
        <w:left w:val="none" w:sz="0" w:space="0" w:color="auto"/>
        <w:bottom w:val="none" w:sz="0" w:space="0" w:color="auto"/>
        <w:right w:val="none" w:sz="0" w:space="0" w:color="auto"/>
      </w:divBdr>
    </w:div>
    <w:div w:id="48309170">
      <w:marLeft w:val="0"/>
      <w:marRight w:val="0"/>
      <w:marTop w:val="0"/>
      <w:marBottom w:val="0"/>
      <w:divBdr>
        <w:top w:val="none" w:sz="0" w:space="0" w:color="auto"/>
        <w:left w:val="none" w:sz="0" w:space="0" w:color="auto"/>
        <w:bottom w:val="none" w:sz="0" w:space="0" w:color="auto"/>
        <w:right w:val="none" w:sz="0" w:space="0" w:color="auto"/>
      </w:divBdr>
    </w:div>
    <w:div w:id="48309171">
      <w:marLeft w:val="0"/>
      <w:marRight w:val="0"/>
      <w:marTop w:val="0"/>
      <w:marBottom w:val="0"/>
      <w:divBdr>
        <w:top w:val="none" w:sz="0" w:space="0" w:color="auto"/>
        <w:left w:val="none" w:sz="0" w:space="0" w:color="auto"/>
        <w:bottom w:val="none" w:sz="0" w:space="0" w:color="auto"/>
        <w:right w:val="none" w:sz="0" w:space="0" w:color="auto"/>
      </w:divBdr>
    </w:div>
    <w:div w:id="48309172">
      <w:marLeft w:val="0"/>
      <w:marRight w:val="0"/>
      <w:marTop w:val="0"/>
      <w:marBottom w:val="0"/>
      <w:divBdr>
        <w:top w:val="none" w:sz="0" w:space="0" w:color="auto"/>
        <w:left w:val="none" w:sz="0" w:space="0" w:color="auto"/>
        <w:bottom w:val="none" w:sz="0" w:space="0" w:color="auto"/>
        <w:right w:val="none" w:sz="0" w:space="0" w:color="auto"/>
      </w:divBdr>
    </w:div>
    <w:div w:id="48309173">
      <w:marLeft w:val="0"/>
      <w:marRight w:val="0"/>
      <w:marTop w:val="0"/>
      <w:marBottom w:val="0"/>
      <w:divBdr>
        <w:top w:val="none" w:sz="0" w:space="0" w:color="auto"/>
        <w:left w:val="none" w:sz="0" w:space="0" w:color="auto"/>
        <w:bottom w:val="none" w:sz="0" w:space="0" w:color="auto"/>
        <w:right w:val="none" w:sz="0" w:space="0" w:color="auto"/>
      </w:divBdr>
    </w:div>
    <w:div w:id="48309183">
      <w:marLeft w:val="0"/>
      <w:marRight w:val="0"/>
      <w:marTop w:val="0"/>
      <w:marBottom w:val="0"/>
      <w:divBdr>
        <w:top w:val="none" w:sz="0" w:space="0" w:color="auto"/>
        <w:left w:val="none" w:sz="0" w:space="0" w:color="auto"/>
        <w:bottom w:val="none" w:sz="0" w:space="0" w:color="auto"/>
        <w:right w:val="none" w:sz="0" w:space="0" w:color="auto"/>
      </w:divBdr>
      <w:divsChild>
        <w:div w:id="48309177">
          <w:marLeft w:val="0"/>
          <w:marRight w:val="0"/>
          <w:marTop w:val="0"/>
          <w:marBottom w:val="0"/>
          <w:divBdr>
            <w:top w:val="none" w:sz="0" w:space="0" w:color="auto"/>
            <w:left w:val="none" w:sz="0" w:space="0" w:color="auto"/>
            <w:bottom w:val="none" w:sz="0" w:space="0" w:color="auto"/>
            <w:right w:val="none" w:sz="0" w:space="0" w:color="auto"/>
          </w:divBdr>
          <w:divsChild>
            <w:div w:id="48309163">
              <w:marLeft w:val="0"/>
              <w:marRight w:val="0"/>
              <w:marTop w:val="0"/>
              <w:marBottom w:val="0"/>
              <w:divBdr>
                <w:top w:val="none" w:sz="0" w:space="0" w:color="auto"/>
                <w:left w:val="none" w:sz="0" w:space="0" w:color="auto"/>
                <w:bottom w:val="none" w:sz="0" w:space="0" w:color="auto"/>
                <w:right w:val="none" w:sz="0" w:space="0" w:color="auto"/>
              </w:divBdr>
              <w:divsChild>
                <w:div w:id="48309164">
                  <w:marLeft w:val="0"/>
                  <w:marRight w:val="0"/>
                  <w:marTop w:val="0"/>
                  <w:marBottom w:val="0"/>
                  <w:divBdr>
                    <w:top w:val="none" w:sz="0" w:space="0" w:color="auto"/>
                    <w:left w:val="none" w:sz="0" w:space="0" w:color="auto"/>
                    <w:bottom w:val="none" w:sz="0" w:space="0" w:color="auto"/>
                    <w:right w:val="none" w:sz="0" w:space="0" w:color="auto"/>
                  </w:divBdr>
                  <w:divsChild>
                    <w:div w:id="48309189">
                      <w:marLeft w:val="75"/>
                      <w:marRight w:val="75"/>
                      <w:marTop w:val="75"/>
                      <w:marBottom w:val="75"/>
                      <w:divBdr>
                        <w:top w:val="none" w:sz="0" w:space="0" w:color="auto"/>
                        <w:left w:val="none" w:sz="0" w:space="0" w:color="auto"/>
                        <w:bottom w:val="none" w:sz="0" w:space="0" w:color="auto"/>
                        <w:right w:val="none" w:sz="0" w:space="0" w:color="auto"/>
                      </w:divBdr>
                      <w:divsChild>
                        <w:div w:id="48309187">
                          <w:marLeft w:val="0"/>
                          <w:marRight w:val="0"/>
                          <w:marTop w:val="0"/>
                          <w:marBottom w:val="0"/>
                          <w:divBdr>
                            <w:top w:val="none" w:sz="0" w:space="0" w:color="auto"/>
                            <w:left w:val="none" w:sz="0" w:space="0" w:color="auto"/>
                            <w:bottom w:val="none" w:sz="0" w:space="0" w:color="auto"/>
                            <w:right w:val="none" w:sz="0" w:space="0" w:color="auto"/>
                          </w:divBdr>
                          <w:divsChild>
                            <w:div w:id="48309166">
                              <w:marLeft w:val="0"/>
                              <w:marRight w:val="0"/>
                              <w:marTop w:val="0"/>
                              <w:marBottom w:val="0"/>
                              <w:divBdr>
                                <w:top w:val="single" w:sz="6" w:space="0" w:color="E7E7E7"/>
                                <w:left w:val="single" w:sz="6" w:space="0" w:color="E7E7E7"/>
                                <w:bottom w:val="single" w:sz="6" w:space="0" w:color="E7E7E7"/>
                                <w:right w:val="single" w:sz="6" w:space="0" w:color="E7E7E7"/>
                              </w:divBdr>
                            </w:div>
                          </w:divsChild>
                        </w:div>
                      </w:divsChild>
                    </w:div>
                  </w:divsChild>
                </w:div>
              </w:divsChild>
            </w:div>
          </w:divsChild>
        </w:div>
      </w:divsChild>
    </w:div>
    <w:div w:id="48309185">
      <w:marLeft w:val="0"/>
      <w:marRight w:val="0"/>
      <w:marTop w:val="0"/>
      <w:marBottom w:val="0"/>
      <w:divBdr>
        <w:top w:val="none" w:sz="0" w:space="0" w:color="auto"/>
        <w:left w:val="none" w:sz="0" w:space="0" w:color="auto"/>
        <w:bottom w:val="none" w:sz="0" w:space="0" w:color="auto"/>
        <w:right w:val="none" w:sz="0" w:space="0" w:color="auto"/>
      </w:divBdr>
      <w:divsChild>
        <w:div w:id="48309195">
          <w:marLeft w:val="0"/>
          <w:marRight w:val="0"/>
          <w:marTop w:val="0"/>
          <w:marBottom w:val="0"/>
          <w:divBdr>
            <w:top w:val="none" w:sz="0" w:space="0" w:color="auto"/>
            <w:left w:val="none" w:sz="0" w:space="0" w:color="auto"/>
            <w:bottom w:val="none" w:sz="0" w:space="0" w:color="auto"/>
            <w:right w:val="none" w:sz="0" w:space="0" w:color="auto"/>
          </w:divBdr>
          <w:divsChild>
            <w:div w:id="48309175">
              <w:marLeft w:val="0"/>
              <w:marRight w:val="0"/>
              <w:marTop w:val="0"/>
              <w:marBottom w:val="180"/>
              <w:divBdr>
                <w:top w:val="none" w:sz="0" w:space="0" w:color="auto"/>
                <w:left w:val="none" w:sz="0" w:space="0" w:color="auto"/>
                <w:bottom w:val="none" w:sz="0" w:space="0" w:color="auto"/>
                <w:right w:val="none" w:sz="0" w:space="0" w:color="auto"/>
              </w:divBdr>
              <w:divsChild>
                <w:div w:id="48309161">
                  <w:marLeft w:val="0"/>
                  <w:marRight w:val="0"/>
                  <w:marTop w:val="0"/>
                  <w:marBottom w:val="0"/>
                  <w:divBdr>
                    <w:top w:val="none" w:sz="0" w:space="0" w:color="auto"/>
                    <w:left w:val="none" w:sz="0" w:space="0" w:color="auto"/>
                    <w:bottom w:val="none" w:sz="0" w:space="0" w:color="auto"/>
                    <w:right w:val="none" w:sz="0" w:space="0" w:color="auto"/>
                  </w:divBdr>
                  <w:divsChild>
                    <w:div w:id="48309178">
                      <w:marLeft w:val="0"/>
                      <w:marRight w:val="0"/>
                      <w:marTop w:val="0"/>
                      <w:marBottom w:val="0"/>
                      <w:divBdr>
                        <w:top w:val="none" w:sz="0" w:space="0" w:color="auto"/>
                        <w:left w:val="none" w:sz="0" w:space="0" w:color="auto"/>
                        <w:bottom w:val="none" w:sz="0" w:space="0" w:color="auto"/>
                        <w:right w:val="none" w:sz="0" w:space="0" w:color="auto"/>
                      </w:divBdr>
                      <w:divsChild>
                        <w:div w:id="48309191">
                          <w:marLeft w:val="0"/>
                          <w:marRight w:val="0"/>
                          <w:marTop w:val="0"/>
                          <w:marBottom w:val="0"/>
                          <w:divBdr>
                            <w:top w:val="none" w:sz="0" w:space="0" w:color="auto"/>
                            <w:left w:val="none" w:sz="0" w:space="0" w:color="auto"/>
                            <w:bottom w:val="none" w:sz="0" w:space="0" w:color="auto"/>
                            <w:right w:val="none" w:sz="0" w:space="0" w:color="auto"/>
                          </w:divBdr>
                          <w:divsChild>
                            <w:div w:id="4830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09190">
      <w:marLeft w:val="0"/>
      <w:marRight w:val="0"/>
      <w:marTop w:val="0"/>
      <w:marBottom w:val="0"/>
      <w:divBdr>
        <w:top w:val="none" w:sz="0" w:space="0" w:color="auto"/>
        <w:left w:val="none" w:sz="0" w:space="0" w:color="auto"/>
        <w:bottom w:val="none" w:sz="0" w:space="0" w:color="auto"/>
        <w:right w:val="none" w:sz="0" w:space="0" w:color="auto"/>
      </w:divBdr>
      <w:divsChild>
        <w:div w:id="48309167">
          <w:marLeft w:val="0"/>
          <w:marRight w:val="0"/>
          <w:marTop w:val="0"/>
          <w:marBottom w:val="0"/>
          <w:divBdr>
            <w:top w:val="none" w:sz="0" w:space="0" w:color="auto"/>
            <w:left w:val="none" w:sz="0" w:space="0" w:color="auto"/>
            <w:bottom w:val="none" w:sz="0" w:space="0" w:color="auto"/>
            <w:right w:val="none" w:sz="0" w:space="0" w:color="auto"/>
          </w:divBdr>
          <w:divsChild>
            <w:div w:id="48309184">
              <w:marLeft w:val="0"/>
              <w:marRight w:val="0"/>
              <w:marTop w:val="0"/>
              <w:marBottom w:val="180"/>
              <w:divBdr>
                <w:top w:val="none" w:sz="0" w:space="0" w:color="auto"/>
                <w:left w:val="none" w:sz="0" w:space="0" w:color="auto"/>
                <w:bottom w:val="none" w:sz="0" w:space="0" w:color="auto"/>
                <w:right w:val="none" w:sz="0" w:space="0" w:color="auto"/>
              </w:divBdr>
              <w:divsChild>
                <w:div w:id="48309179">
                  <w:marLeft w:val="0"/>
                  <w:marRight w:val="0"/>
                  <w:marTop w:val="0"/>
                  <w:marBottom w:val="0"/>
                  <w:divBdr>
                    <w:top w:val="none" w:sz="0" w:space="0" w:color="auto"/>
                    <w:left w:val="none" w:sz="0" w:space="0" w:color="auto"/>
                    <w:bottom w:val="none" w:sz="0" w:space="0" w:color="auto"/>
                    <w:right w:val="none" w:sz="0" w:space="0" w:color="auto"/>
                  </w:divBdr>
                  <w:divsChild>
                    <w:div w:id="48309180">
                      <w:marLeft w:val="0"/>
                      <w:marRight w:val="0"/>
                      <w:marTop w:val="0"/>
                      <w:marBottom w:val="0"/>
                      <w:divBdr>
                        <w:top w:val="none" w:sz="0" w:space="0" w:color="auto"/>
                        <w:left w:val="none" w:sz="0" w:space="0" w:color="auto"/>
                        <w:bottom w:val="none" w:sz="0" w:space="0" w:color="auto"/>
                        <w:right w:val="none" w:sz="0" w:space="0" w:color="auto"/>
                      </w:divBdr>
                      <w:divsChild>
                        <w:div w:id="48309181">
                          <w:marLeft w:val="0"/>
                          <w:marRight w:val="0"/>
                          <w:marTop w:val="0"/>
                          <w:marBottom w:val="0"/>
                          <w:divBdr>
                            <w:top w:val="none" w:sz="0" w:space="0" w:color="auto"/>
                            <w:left w:val="none" w:sz="0" w:space="0" w:color="auto"/>
                            <w:bottom w:val="none" w:sz="0" w:space="0" w:color="auto"/>
                            <w:right w:val="none" w:sz="0" w:space="0" w:color="auto"/>
                          </w:divBdr>
                          <w:divsChild>
                            <w:div w:id="483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195</Words>
  <Characters>1116</Characters>
  <Application>Microsoft Office Outlook</Application>
  <DocSecurity>0</DocSecurity>
  <Lines>0</Lines>
  <Paragraphs>0</Paragraphs>
  <ScaleCrop>false</ScaleCrop>
  <Company>Geely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林森祥</cp:lastModifiedBy>
  <cp:revision>7</cp:revision>
  <cp:lastPrinted>2014-10-14T05:50:00Z</cp:lastPrinted>
  <dcterms:created xsi:type="dcterms:W3CDTF">2014-10-14T07:23:00Z</dcterms:created>
  <dcterms:modified xsi:type="dcterms:W3CDTF">2014-11-13T00:34:00Z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-1547077152</vt:i4>
  </property>
</Properties>
</file>